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094" w:rsidRPr="0059736E" w:rsidRDefault="00905094" w:rsidP="00905094">
      <w:pPr>
        <w:spacing w:after="0"/>
        <w:jc w:val="right"/>
        <w:rPr>
          <w:rFonts w:ascii="Arial" w:hAnsi="Arial" w:cs="Arial"/>
          <w:b/>
          <w:sz w:val="24"/>
          <w:szCs w:val="24"/>
          <w:u w:val="single"/>
          <w:lang w:val="nl-NL"/>
        </w:rPr>
      </w:pPr>
      <w:r w:rsidRPr="0059736E">
        <w:rPr>
          <w:rFonts w:ascii="Arial" w:hAnsi="Arial" w:cs="Arial"/>
          <w:b/>
          <w:sz w:val="24"/>
          <w:szCs w:val="24"/>
          <w:u w:val="single"/>
          <w:lang w:val="nl-NL"/>
        </w:rPr>
        <w:t>Bijlage 2</w:t>
      </w:r>
    </w:p>
    <w:p w:rsidR="00974603" w:rsidRPr="006E7A02" w:rsidRDefault="001663B0" w:rsidP="00974603">
      <w:pPr>
        <w:jc w:val="center"/>
        <w:rPr>
          <w:rFonts w:ascii="Calibri" w:hAnsi="Calibri" w:cs="Calibri"/>
          <w:b/>
          <w:sz w:val="36"/>
          <w:szCs w:val="36"/>
          <w:u w:val="single"/>
          <w:lang w:val="nl-NL"/>
        </w:rPr>
      </w:pPr>
      <w:r w:rsidRPr="006E7A02">
        <w:rPr>
          <w:rFonts w:ascii="Calibri" w:hAnsi="Calibri" w:cs="Calibri"/>
          <w:b/>
          <w:sz w:val="36"/>
          <w:szCs w:val="36"/>
          <w:u w:val="single"/>
          <w:lang w:val="nl-NL"/>
        </w:rPr>
        <w:t>Inhoudelijke eind</w:t>
      </w:r>
      <w:r w:rsidR="00974603" w:rsidRPr="006E7A02">
        <w:rPr>
          <w:rFonts w:ascii="Calibri" w:hAnsi="Calibri" w:cs="Calibri"/>
          <w:b/>
          <w:sz w:val="36"/>
          <w:szCs w:val="36"/>
          <w:u w:val="single"/>
          <w:lang w:val="nl-NL"/>
        </w:rPr>
        <w:t>rapportage</w:t>
      </w:r>
    </w:p>
    <w:p w:rsidR="00974603" w:rsidRPr="006E7A02" w:rsidRDefault="00974603" w:rsidP="00974603">
      <w:pPr>
        <w:jc w:val="center"/>
        <w:rPr>
          <w:rFonts w:ascii="Calibri" w:hAnsi="Calibri" w:cs="Calibri"/>
          <w:b/>
          <w:sz w:val="28"/>
          <w:szCs w:val="28"/>
          <w:u w:val="single"/>
          <w:lang w:val="nl-NL"/>
        </w:rPr>
      </w:pPr>
      <w:r w:rsidRPr="006E7A02">
        <w:rPr>
          <w:rFonts w:ascii="Calibri" w:hAnsi="Calibri" w:cs="Calibri"/>
          <w:b/>
          <w:sz w:val="28"/>
          <w:szCs w:val="28"/>
          <w:u w:val="single"/>
          <w:lang w:val="nl-NL"/>
        </w:rPr>
        <w:t xml:space="preserve">periode </w:t>
      </w:r>
      <w:r w:rsidR="0059736E" w:rsidRPr="006E7A02">
        <w:rPr>
          <w:rFonts w:ascii="Calibri" w:hAnsi="Calibri" w:cs="Calibri"/>
          <w:b/>
          <w:sz w:val="28"/>
          <w:szCs w:val="28"/>
          <w:u w:val="single"/>
          <w:lang w:val="nl-NL"/>
        </w:rPr>
        <w:t>jan</w:t>
      </w:r>
      <w:r w:rsidRPr="006E7A02">
        <w:rPr>
          <w:rFonts w:ascii="Calibri" w:hAnsi="Calibri" w:cs="Calibri"/>
          <w:b/>
          <w:sz w:val="28"/>
          <w:szCs w:val="28"/>
          <w:u w:val="single"/>
          <w:lang w:val="nl-NL"/>
        </w:rPr>
        <w:t xml:space="preserve"> 20</w:t>
      </w:r>
      <w:r w:rsidR="0059736E" w:rsidRPr="006E7A02">
        <w:rPr>
          <w:rFonts w:ascii="Calibri" w:hAnsi="Calibri" w:cs="Calibri"/>
          <w:b/>
          <w:sz w:val="28"/>
          <w:szCs w:val="28"/>
          <w:u w:val="single"/>
          <w:lang w:val="nl-NL"/>
        </w:rPr>
        <w:t>1</w:t>
      </w:r>
      <w:r w:rsidR="008F3336" w:rsidRPr="006E7A02">
        <w:rPr>
          <w:rFonts w:ascii="Calibri" w:hAnsi="Calibri" w:cs="Calibri"/>
          <w:b/>
          <w:sz w:val="28"/>
          <w:szCs w:val="28"/>
          <w:u w:val="single"/>
          <w:lang w:val="nl-NL"/>
        </w:rPr>
        <w:t>2</w:t>
      </w:r>
      <w:r w:rsidRPr="006E7A02">
        <w:rPr>
          <w:rFonts w:ascii="Calibri" w:hAnsi="Calibri" w:cs="Calibri"/>
          <w:b/>
          <w:sz w:val="28"/>
          <w:szCs w:val="28"/>
          <w:u w:val="single"/>
          <w:lang w:val="nl-NL"/>
        </w:rPr>
        <w:t xml:space="preserve"> – </w:t>
      </w:r>
      <w:r w:rsidR="00456F2E" w:rsidRPr="006E7A02">
        <w:rPr>
          <w:rFonts w:ascii="Calibri" w:hAnsi="Calibri" w:cs="Calibri"/>
          <w:b/>
          <w:sz w:val="28"/>
          <w:szCs w:val="28"/>
          <w:u w:val="single"/>
          <w:lang w:val="nl-NL"/>
        </w:rPr>
        <w:t>dec</w:t>
      </w:r>
      <w:r w:rsidRPr="006E7A02">
        <w:rPr>
          <w:rFonts w:ascii="Calibri" w:hAnsi="Calibri" w:cs="Calibri"/>
          <w:b/>
          <w:sz w:val="28"/>
          <w:szCs w:val="28"/>
          <w:u w:val="single"/>
          <w:lang w:val="nl-NL"/>
        </w:rPr>
        <w:t xml:space="preserve"> 20</w:t>
      </w:r>
      <w:r w:rsidR="0059736E" w:rsidRPr="006E7A02">
        <w:rPr>
          <w:rFonts w:ascii="Calibri" w:hAnsi="Calibri" w:cs="Calibri"/>
          <w:b/>
          <w:sz w:val="28"/>
          <w:szCs w:val="28"/>
          <w:u w:val="single"/>
          <w:lang w:val="nl-NL"/>
        </w:rPr>
        <w:t>1</w:t>
      </w:r>
      <w:r w:rsidR="008F3336" w:rsidRPr="006E7A02">
        <w:rPr>
          <w:rFonts w:ascii="Calibri" w:hAnsi="Calibri" w:cs="Calibri"/>
          <w:b/>
          <w:sz w:val="28"/>
          <w:szCs w:val="28"/>
          <w:u w:val="single"/>
          <w:lang w:val="nl-NL"/>
        </w:rPr>
        <w:t>2</w:t>
      </w:r>
    </w:p>
    <w:p w:rsidR="00974603" w:rsidRPr="006E7A02" w:rsidRDefault="00456F2E" w:rsidP="00974603">
      <w:pPr>
        <w:pStyle w:val="Sinespaciado"/>
        <w:jc w:val="right"/>
        <w:rPr>
          <w:rFonts w:ascii="Arial" w:hAnsi="Arial" w:cs="Arial"/>
          <w:lang w:val="nl-NL"/>
        </w:rPr>
      </w:pPr>
      <w:r w:rsidRPr="006E7A02">
        <w:rPr>
          <w:rFonts w:ascii="Arial" w:hAnsi="Arial" w:cs="Arial"/>
          <w:lang w:val="nl-NL"/>
        </w:rPr>
        <w:t>25</w:t>
      </w:r>
      <w:r w:rsidR="00B709E0" w:rsidRPr="006E7A02">
        <w:rPr>
          <w:rFonts w:ascii="Arial" w:hAnsi="Arial" w:cs="Arial"/>
          <w:lang w:val="nl-NL"/>
        </w:rPr>
        <w:t xml:space="preserve"> </w:t>
      </w:r>
      <w:r w:rsidR="008F3336" w:rsidRPr="006E7A02">
        <w:rPr>
          <w:rFonts w:ascii="Arial" w:hAnsi="Arial" w:cs="Arial"/>
          <w:lang w:val="nl-NL"/>
        </w:rPr>
        <w:t>februari</w:t>
      </w:r>
      <w:r w:rsidR="00974603" w:rsidRPr="006E7A02">
        <w:rPr>
          <w:rFonts w:ascii="Arial" w:hAnsi="Arial" w:cs="Arial"/>
          <w:lang w:val="nl-NL"/>
        </w:rPr>
        <w:t xml:space="preserve"> 201</w:t>
      </w:r>
      <w:r w:rsidR="008F3336" w:rsidRPr="006E7A02">
        <w:rPr>
          <w:rFonts w:ascii="Arial" w:hAnsi="Arial" w:cs="Arial"/>
          <w:lang w:val="nl-NL"/>
        </w:rPr>
        <w:t>3</w:t>
      </w:r>
    </w:p>
    <w:p w:rsidR="00E33F13" w:rsidRPr="006E7A02" w:rsidRDefault="00E33F13" w:rsidP="00974603">
      <w:pPr>
        <w:rPr>
          <w:lang w:val="nl-NL"/>
        </w:rPr>
      </w:pPr>
    </w:p>
    <w:p w:rsidR="00FA1E6D" w:rsidRPr="006E7A02" w:rsidRDefault="0059736E" w:rsidP="00974603">
      <w:pPr>
        <w:spacing w:after="0"/>
        <w:rPr>
          <w:rFonts w:ascii="Arial" w:hAnsi="Arial" w:cs="Arial"/>
          <w:lang w:val="nl-NL"/>
        </w:rPr>
      </w:pPr>
      <w:r w:rsidRPr="006E7A02">
        <w:rPr>
          <w:rFonts w:ascii="Arial" w:hAnsi="Arial" w:cs="Arial"/>
          <w:lang w:val="nl-NL"/>
        </w:rPr>
        <w:t xml:space="preserve">In deze </w:t>
      </w:r>
      <w:r w:rsidR="001663B0" w:rsidRPr="006E7A02">
        <w:rPr>
          <w:rFonts w:ascii="Arial" w:hAnsi="Arial" w:cs="Arial"/>
          <w:lang w:val="nl-NL"/>
        </w:rPr>
        <w:t>eind</w:t>
      </w:r>
      <w:r w:rsidRPr="006E7A02">
        <w:rPr>
          <w:rFonts w:ascii="Arial" w:hAnsi="Arial" w:cs="Arial"/>
          <w:lang w:val="nl-NL"/>
        </w:rPr>
        <w:t xml:space="preserve">rapportage zullen wij </w:t>
      </w:r>
      <w:r w:rsidR="001663B0" w:rsidRPr="006E7A02">
        <w:rPr>
          <w:rFonts w:ascii="Arial" w:hAnsi="Arial" w:cs="Arial"/>
          <w:lang w:val="nl-NL"/>
        </w:rPr>
        <w:t xml:space="preserve">over de </w:t>
      </w:r>
      <w:r w:rsidRPr="006E7A02">
        <w:rPr>
          <w:rFonts w:ascii="Arial" w:hAnsi="Arial" w:cs="Arial"/>
          <w:lang w:val="nl-NL"/>
        </w:rPr>
        <w:t>project</w:t>
      </w:r>
      <w:r w:rsidR="001663B0" w:rsidRPr="006E7A02">
        <w:rPr>
          <w:rFonts w:ascii="Arial" w:hAnsi="Arial" w:cs="Arial"/>
          <w:lang w:val="nl-NL"/>
        </w:rPr>
        <w:t>en</w:t>
      </w:r>
      <w:r w:rsidR="003A3D28" w:rsidRPr="006E7A02">
        <w:rPr>
          <w:rFonts w:ascii="Arial" w:hAnsi="Arial" w:cs="Arial"/>
          <w:lang w:val="nl-NL"/>
        </w:rPr>
        <w:t xml:space="preserve"> </w:t>
      </w:r>
      <w:r w:rsidR="00D0241C" w:rsidRPr="006E7A02">
        <w:rPr>
          <w:rFonts w:ascii="Arial" w:hAnsi="Arial" w:cs="Arial"/>
          <w:lang w:val="nl-NL"/>
        </w:rPr>
        <w:t>in 201</w:t>
      </w:r>
      <w:r w:rsidR="00B06331" w:rsidRPr="006E7A02">
        <w:rPr>
          <w:rFonts w:ascii="Arial" w:hAnsi="Arial" w:cs="Arial"/>
          <w:lang w:val="nl-NL"/>
        </w:rPr>
        <w:t>2</w:t>
      </w:r>
      <w:r w:rsidR="003A3D28" w:rsidRPr="006E7A02">
        <w:rPr>
          <w:rFonts w:ascii="Arial" w:hAnsi="Arial" w:cs="Arial"/>
          <w:lang w:val="nl-NL"/>
        </w:rPr>
        <w:t xml:space="preserve"> </w:t>
      </w:r>
      <w:r w:rsidR="001663B0" w:rsidRPr="006E7A02">
        <w:rPr>
          <w:rFonts w:ascii="Arial" w:hAnsi="Arial" w:cs="Arial"/>
          <w:lang w:val="nl-NL"/>
        </w:rPr>
        <w:t>e</w:t>
      </w:r>
      <w:r w:rsidRPr="006E7A02">
        <w:rPr>
          <w:rFonts w:ascii="Arial" w:hAnsi="Arial" w:cs="Arial"/>
          <w:lang w:val="nl-NL"/>
        </w:rPr>
        <w:t>en besch</w:t>
      </w:r>
      <w:r w:rsidR="001663B0" w:rsidRPr="006E7A02">
        <w:rPr>
          <w:rFonts w:ascii="Arial" w:hAnsi="Arial" w:cs="Arial"/>
          <w:lang w:val="nl-NL"/>
        </w:rPr>
        <w:t>r</w:t>
      </w:r>
      <w:r w:rsidRPr="006E7A02">
        <w:rPr>
          <w:rFonts w:ascii="Arial" w:hAnsi="Arial" w:cs="Arial"/>
          <w:lang w:val="nl-NL"/>
        </w:rPr>
        <w:t xml:space="preserve">ijvend verslag doen, voorlopige conclusies trekken en metingen in percentages en/of aantallen weergeven. </w:t>
      </w:r>
    </w:p>
    <w:p w:rsidR="00AD74D8" w:rsidRPr="006E7A02" w:rsidRDefault="00AD74D8" w:rsidP="00974603">
      <w:pPr>
        <w:spacing w:after="0"/>
        <w:rPr>
          <w:rFonts w:ascii="Arial" w:hAnsi="Arial" w:cs="Arial"/>
          <w:lang w:val="nl-NL"/>
        </w:rPr>
      </w:pPr>
    </w:p>
    <w:p w:rsidR="00F64D95" w:rsidRPr="006E7A02" w:rsidRDefault="00D0241C" w:rsidP="00974603">
      <w:pPr>
        <w:spacing w:after="0"/>
        <w:rPr>
          <w:rFonts w:ascii="Arial" w:hAnsi="Arial" w:cs="Arial"/>
          <w:u w:val="single"/>
          <w:lang w:val="nl-NL"/>
        </w:rPr>
      </w:pPr>
      <w:r w:rsidRPr="006E7A02">
        <w:rPr>
          <w:rFonts w:ascii="Arial" w:hAnsi="Arial" w:cs="Arial"/>
          <w:u w:val="single"/>
          <w:lang w:val="nl-NL"/>
        </w:rPr>
        <w:t>Overzicht van onze p</w:t>
      </w:r>
      <w:r w:rsidR="0059736E" w:rsidRPr="006E7A02">
        <w:rPr>
          <w:rFonts w:ascii="Arial" w:hAnsi="Arial" w:cs="Arial"/>
          <w:u w:val="single"/>
          <w:lang w:val="nl-NL"/>
        </w:rPr>
        <w:t>rojecten:</w:t>
      </w:r>
    </w:p>
    <w:p w:rsidR="0059736E" w:rsidRPr="006E7A02" w:rsidRDefault="0059736E" w:rsidP="00974603">
      <w:pPr>
        <w:pStyle w:val="Prrafodelista"/>
        <w:numPr>
          <w:ilvl w:val="0"/>
          <w:numId w:val="7"/>
        </w:numPr>
        <w:spacing w:after="0"/>
        <w:ind w:left="426" w:hanging="426"/>
        <w:rPr>
          <w:rFonts w:ascii="Arial" w:hAnsi="Arial" w:cs="Arial"/>
          <w:lang w:val="nl-NL"/>
        </w:rPr>
      </w:pPr>
      <w:r w:rsidRPr="006E7A02">
        <w:rPr>
          <w:rFonts w:ascii="Arial" w:hAnsi="Arial" w:cs="Arial"/>
          <w:lang w:val="nl-NL"/>
        </w:rPr>
        <w:t xml:space="preserve">Het OnderwijsKwaliteit Verbetering programma = OKV </w:t>
      </w:r>
    </w:p>
    <w:p w:rsidR="0059736E" w:rsidRPr="006E7A02" w:rsidRDefault="00A33148" w:rsidP="00974603">
      <w:pPr>
        <w:pStyle w:val="Prrafodelista"/>
        <w:numPr>
          <w:ilvl w:val="0"/>
          <w:numId w:val="7"/>
        </w:numPr>
        <w:spacing w:after="0"/>
        <w:ind w:left="426" w:hanging="426"/>
        <w:rPr>
          <w:rFonts w:ascii="Arial" w:hAnsi="Arial" w:cs="Arial"/>
          <w:lang w:val="nl-NL"/>
        </w:rPr>
      </w:pPr>
      <w:r w:rsidRPr="006E7A02">
        <w:rPr>
          <w:rFonts w:ascii="Arial" w:hAnsi="Arial" w:cs="Arial"/>
          <w:lang w:val="nl-NL"/>
        </w:rPr>
        <w:t xml:space="preserve">Het Voorbereidend Basis Onderwijs = VBO </w:t>
      </w:r>
    </w:p>
    <w:p w:rsidR="00A33148" w:rsidRPr="006E7A02" w:rsidRDefault="00A33148" w:rsidP="00974603">
      <w:pPr>
        <w:pStyle w:val="Prrafodelista"/>
        <w:numPr>
          <w:ilvl w:val="0"/>
          <w:numId w:val="7"/>
        </w:numPr>
        <w:spacing w:after="0"/>
        <w:ind w:left="426" w:hanging="426"/>
        <w:rPr>
          <w:rFonts w:ascii="Arial" w:hAnsi="Arial" w:cs="Arial"/>
          <w:lang w:val="nl-NL"/>
        </w:rPr>
      </w:pPr>
      <w:r w:rsidRPr="006E7A02">
        <w:rPr>
          <w:rFonts w:ascii="Arial" w:hAnsi="Arial" w:cs="Arial"/>
          <w:lang w:val="nl-NL"/>
        </w:rPr>
        <w:t>Het Kinder</w:t>
      </w:r>
      <w:r w:rsidR="00F67C46" w:rsidRPr="006E7A02">
        <w:rPr>
          <w:rFonts w:ascii="Arial" w:hAnsi="Arial" w:cs="Arial"/>
          <w:lang w:val="nl-NL"/>
        </w:rPr>
        <w:t>D</w:t>
      </w:r>
      <w:r w:rsidRPr="006E7A02">
        <w:rPr>
          <w:rFonts w:ascii="Arial" w:hAnsi="Arial" w:cs="Arial"/>
          <w:lang w:val="nl-NL"/>
        </w:rPr>
        <w:t>ag</w:t>
      </w:r>
      <w:r w:rsidR="00F67C46" w:rsidRPr="006E7A02">
        <w:rPr>
          <w:rFonts w:ascii="Arial" w:hAnsi="Arial" w:cs="Arial"/>
          <w:lang w:val="nl-NL"/>
        </w:rPr>
        <w:t>V</w:t>
      </w:r>
      <w:r w:rsidRPr="006E7A02">
        <w:rPr>
          <w:rFonts w:ascii="Arial" w:hAnsi="Arial" w:cs="Arial"/>
          <w:lang w:val="nl-NL"/>
        </w:rPr>
        <w:t xml:space="preserve">erblijf = KDV </w:t>
      </w:r>
    </w:p>
    <w:p w:rsidR="00F67C46" w:rsidRPr="006E7A02" w:rsidRDefault="00F67C46" w:rsidP="00A33148">
      <w:pPr>
        <w:pStyle w:val="Prrafodelista"/>
        <w:numPr>
          <w:ilvl w:val="0"/>
          <w:numId w:val="7"/>
        </w:numPr>
        <w:spacing w:after="0"/>
        <w:ind w:left="426" w:hanging="426"/>
        <w:rPr>
          <w:rFonts w:ascii="Arial" w:hAnsi="Arial" w:cs="Arial"/>
          <w:lang w:val="nl-NL"/>
        </w:rPr>
      </w:pPr>
      <w:r w:rsidRPr="006E7A02">
        <w:rPr>
          <w:rFonts w:ascii="Arial" w:hAnsi="Arial" w:cs="Arial"/>
          <w:lang w:val="nl-NL"/>
        </w:rPr>
        <w:t xml:space="preserve">Vroegtijdige Stimulatie </w:t>
      </w:r>
    </w:p>
    <w:p w:rsidR="00F67C46" w:rsidRPr="006E7A02" w:rsidRDefault="00F67C46" w:rsidP="00A33148">
      <w:pPr>
        <w:pStyle w:val="Prrafodelista"/>
        <w:numPr>
          <w:ilvl w:val="0"/>
          <w:numId w:val="7"/>
        </w:numPr>
        <w:spacing w:after="0"/>
        <w:ind w:left="426" w:hanging="426"/>
        <w:rPr>
          <w:rFonts w:ascii="Arial" w:hAnsi="Arial" w:cs="Arial"/>
          <w:lang w:val="nl-NL"/>
        </w:rPr>
      </w:pPr>
      <w:r w:rsidRPr="006E7A02">
        <w:rPr>
          <w:rFonts w:ascii="Arial" w:hAnsi="Arial" w:cs="Arial"/>
          <w:lang w:val="nl-NL"/>
        </w:rPr>
        <w:t>Het programma “Ik Besta</w:t>
      </w:r>
      <w:r w:rsidR="00B06331" w:rsidRPr="006E7A02">
        <w:rPr>
          <w:rFonts w:ascii="Arial" w:hAnsi="Arial" w:cs="Arial"/>
          <w:lang w:val="nl-NL"/>
        </w:rPr>
        <w:t xml:space="preserve"> en </w:t>
      </w:r>
      <w:r w:rsidR="004B42E4" w:rsidRPr="006E7A02">
        <w:rPr>
          <w:rFonts w:ascii="Arial" w:hAnsi="Arial" w:cs="Arial"/>
          <w:lang w:val="nl-NL"/>
        </w:rPr>
        <w:t>I</w:t>
      </w:r>
      <w:r w:rsidR="00B06331" w:rsidRPr="006E7A02">
        <w:rPr>
          <w:rFonts w:ascii="Arial" w:hAnsi="Arial" w:cs="Arial"/>
          <w:lang w:val="nl-NL"/>
        </w:rPr>
        <w:t xml:space="preserve">k </w:t>
      </w:r>
      <w:r w:rsidR="004B42E4" w:rsidRPr="006E7A02">
        <w:rPr>
          <w:rFonts w:ascii="Arial" w:hAnsi="Arial" w:cs="Arial"/>
          <w:lang w:val="nl-NL"/>
        </w:rPr>
        <w:t>S</w:t>
      </w:r>
      <w:r w:rsidR="00B06331" w:rsidRPr="006E7A02">
        <w:rPr>
          <w:rFonts w:ascii="Arial" w:hAnsi="Arial" w:cs="Arial"/>
          <w:lang w:val="nl-NL"/>
        </w:rPr>
        <w:t>tudeer</w:t>
      </w:r>
      <w:r w:rsidR="004B42E4" w:rsidRPr="006E7A02">
        <w:rPr>
          <w:rFonts w:ascii="Arial" w:hAnsi="Arial" w:cs="Arial"/>
          <w:lang w:val="nl-NL"/>
        </w:rPr>
        <w:t>!</w:t>
      </w:r>
      <w:r w:rsidRPr="006E7A02">
        <w:rPr>
          <w:rFonts w:ascii="Arial" w:hAnsi="Arial" w:cs="Arial"/>
          <w:lang w:val="nl-NL"/>
        </w:rPr>
        <w:t xml:space="preserve">” </w:t>
      </w:r>
    </w:p>
    <w:p w:rsidR="009F2A1B" w:rsidRPr="006E7A02" w:rsidRDefault="009F2A1B" w:rsidP="00A33148">
      <w:pPr>
        <w:spacing w:after="0"/>
        <w:rPr>
          <w:rFonts w:ascii="Arial" w:hAnsi="Arial" w:cs="Arial"/>
          <w:lang w:val="nl-NL"/>
        </w:rPr>
      </w:pPr>
    </w:p>
    <w:p w:rsidR="00905094" w:rsidRPr="006E7A02" w:rsidRDefault="00905094" w:rsidP="00974603">
      <w:pPr>
        <w:spacing w:after="0"/>
        <w:rPr>
          <w:rFonts w:ascii="Arial" w:hAnsi="Arial" w:cs="Arial"/>
          <w:lang w:val="nl-NL"/>
        </w:rPr>
      </w:pPr>
      <w:r w:rsidRPr="006E7A02">
        <w:rPr>
          <w:rFonts w:ascii="Arial" w:hAnsi="Arial" w:cs="Arial"/>
          <w:lang w:val="nl-NL"/>
        </w:rPr>
        <w:t>Voor de financiële rapportage verwijzen wij naar Bijlage 1.</w:t>
      </w:r>
    </w:p>
    <w:p w:rsidR="008055E0" w:rsidRPr="006E7A02" w:rsidRDefault="008055E0" w:rsidP="008055E0">
      <w:pPr>
        <w:spacing w:after="0"/>
        <w:rPr>
          <w:rFonts w:ascii="Arial" w:hAnsi="Arial" w:cs="Arial"/>
          <w:lang w:val="nl-NL"/>
        </w:rPr>
      </w:pPr>
    </w:p>
    <w:p w:rsidR="008055E0" w:rsidRPr="006E7A02" w:rsidRDefault="008055E0" w:rsidP="008055E0">
      <w:pPr>
        <w:spacing w:after="0"/>
        <w:rPr>
          <w:rFonts w:ascii="Arial" w:hAnsi="Arial" w:cs="Arial"/>
          <w:b/>
          <w:sz w:val="24"/>
          <w:szCs w:val="24"/>
          <w:lang w:val="nl-NL"/>
        </w:rPr>
      </w:pPr>
    </w:p>
    <w:p w:rsidR="006C5740" w:rsidRPr="006E7A02" w:rsidRDefault="006C5740" w:rsidP="008055E0">
      <w:pPr>
        <w:spacing w:after="0"/>
        <w:rPr>
          <w:rFonts w:ascii="Arial" w:hAnsi="Arial" w:cs="Arial"/>
          <w:b/>
          <w:sz w:val="24"/>
          <w:szCs w:val="24"/>
          <w:lang w:val="nl-NL"/>
        </w:rPr>
      </w:pPr>
    </w:p>
    <w:p w:rsidR="000325E4" w:rsidRPr="006E7A02" w:rsidRDefault="000325E4" w:rsidP="008055E0">
      <w:pPr>
        <w:spacing w:after="0"/>
        <w:rPr>
          <w:rFonts w:ascii="Arial" w:hAnsi="Arial" w:cs="Arial"/>
          <w:b/>
          <w:sz w:val="24"/>
          <w:szCs w:val="24"/>
          <w:lang w:val="nl-NL"/>
        </w:rPr>
      </w:pPr>
      <w:r w:rsidRPr="006E7A02">
        <w:rPr>
          <w:rFonts w:ascii="Arial" w:hAnsi="Arial" w:cs="Arial"/>
          <w:b/>
          <w:sz w:val="24"/>
          <w:szCs w:val="24"/>
          <w:lang w:val="nl-NL"/>
        </w:rPr>
        <w:t>Hoogste stijging van de rivier in de geschiedenis - Iquitos verkondig</w:t>
      </w:r>
      <w:r w:rsidR="007E7D31" w:rsidRPr="006E7A02">
        <w:rPr>
          <w:rFonts w:ascii="Arial" w:hAnsi="Arial" w:cs="Arial"/>
          <w:b/>
          <w:sz w:val="24"/>
          <w:szCs w:val="24"/>
          <w:lang w:val="nl-NL"/>
        </w:rPr>
        <w:t>t</w:t>
      </w:r>
      <w:r w:rsidRPr="006E7A02">
        <w:rPr>
          <w:rFonts w:ascii="Arial" w:hAnsi="Arial" w:cs="Arial"/>
          <w:b/>
          <w:sz w:val="24"/>
          <w:szCs w:val="24"/>
          <w:lang w:val="nl-NL"/>
        </w:rPr>
        <w:t xml:space="preserve"> officieel de noodsituatie af.</w:t>
      </w:r>
    </w:p>
    <w:p w:rsidR="006C5740" w:rsidRPr="006E7A02" w:rsidRDefault="006C5740">
      <w:pPr>
        <w:rPr>
          <w:rFonts w:ascii="Arial" w:hAnsi="Arial" w:cs="Arial"/>
          <w:lang w:val="nl-NL"/>
        </w:rPr>
      </w:pPr>
    </w:p>
    <w:p w:rsidR="00F67C46" w:rsidRPr="006E7A02" w:rsidRDefault="000325E4">
      <w:pPr>
        <w:rPr>
          <w:rFonts w:ascii="Arial" w:hAnsi="Arial" w:cs="Arial"/>
          <w:lang w:val="nl-NL"/>
        </w:rPr>
      </w:pPr>
      <w:r w:rsidRPr="006E7A02">
        <w:rPr>
          <w:rFonts w:ascii="Arial" w:hAnsi="Arial" w:cs="Arial"/>
          <w:lang w:val="nl-NL"/>
        </w:rPr>
        <w:t xml:space="preserve">De Amazone rivier trad in 2012 zo ver buiten zijn oevers, dat in Iquitos in maart </w:t>
      </w:r>
      <w:r w:rsidR="00B06331" w:rsidRPr="006E7A02">
        <w:rPr>
          <w:rFonts w:ascii="Arial" w:hAnsi="Arial" w:cs="Arial"/>
          <w:lang w:val="nl-NL"/>
        </w:rPr>
        <w:t xml:space="preserve">officieel </w:t>
      </w:r>
      <w:r w:rsidRPr="006E7A02">
        <w:rPr>
          <w:rFonts w:ascii="Arial" w:hAnsi="Arial" w:cs="Arial"/>
          <w:lang w:val="nl-NL"/>
        </w:rPr>
        <w:t xml:space="preserve">een </w:t>
      </w:r>
      <w:r w:rsidR="00DA6F2D" w:rsidRPr="006E7A02">
        <w:rPr>
          <w:rFonts w:ascii="Arial" w:hAnsi="Arial" w:cs="Arial"/>
          <w:lang w:val="nl-NL"/>
        </w:rPr>
        <w:t xml:space="preserve">noodsituatie </w:t>
      </w:r>
      <w:r w:rsidR="007E7D31" w:rsidRPr="006E7A02">
        <w:rPr>
          <w:rFonts w:ascii="Arial" w:hAnsi="Arial" w:cs="Arial"/>
          <w:lang w:val="nl-NL"/>
        </w:rPr>
        <w:t>werd afge</w:t>
      </w:r>
      <w:r w:rsidRPr="006E7A02">
        <w:rPr>
          <w:rFonts w:ascii="Arial" w:hAnsi="Arial" w:cs="Arial"/>
          <w:lang w:val="nl-NL"/>
        </w:rPr>
        <w:t xml:space="preserve">kondigd. Als gevolg werden de staatsscholen waar wij mee werken als noodkamp ingericht en de lessen </w:t>
      </w:r>
      <w:r w:rsidR="00DA6F2D" w:rsidRPr="006E7A02">
        <w:rPr>
          <w:rFonts w:ascii="Arial" w:hAnsi="Arial" w:cs="Arial"/>
          <w:lang w:val="nl-NL"/>
        </w:rPr>
        <w:t xml:space="preserve">in de maanden </w:t>
      </w:r>
      <w:r w:rsidR="00B06331" w:rsidRPr="006E7A02">
        <w:rPr>
          <w:rFonts w:ascii="Arial" w:hAnsi="Arial" w:cs="Arial"/>
          <w:lang w:val="nl-NL"/>
        </w:rPr>
        <w:t>maart t/m juni</w:t>
      </w:r>
      <w:r w:rsidR="007E7D31" w:rsidRPr="006E7A02">
        <w:rPr>
          <w:rFonts w:ascii="Arial" w:hAnsi="Arial" w:cs="Arial"/>
          <w:lang w:val="nl-NL"/>
        </w:rPr>
        <w:t xml:space="preserve"> </w:t>
      </w:r>
      <w:r w:rsidRPr="006E7A02">
        <w:rPr>
          <w:rFonts w:ascii="Arial" w:hAnsi="Arial" w:cs="Arial"/>
          <w:lang w:val="nl-NL"/>
        </w:rPr>
        <w:t>stopgezet. In deze (en nakomende) maanden zijn</w:t>
      </w:r>
      <w:r w:rsidR="007E7D31" w:rsidRPr="006E7A02">
        <w:rPr>
          <w:rFonts w:ascii="Arial" w:hAnsi="Arial" w:cs="Arial"/>
          <w:lang w:val="nl-NL"/>
        </w:rPr>
        <w:t xml:space="preserve"> niet alleen </w:t>
      </w:r>
      <w:r w:rsidR="00DA6F2D" w:rsidRPr="006E7A02">
        <w:rPr>
          <w:rFonts w:ascii="Arial" w:hAnsi="Arial" w:cs="Arial"/>
          <w:lang w:val="nl-NL"/>
        </w:rPr>
        <w:t>de dagelijkse routine, de leefomstandigheden</w:t>
      </w:r>
      <w:r w:rsidRPr="006E7A02">
        <w:rPr>
          <w:rFonts w:ascii="Arial" w:hAnsi="Arial" w:cs="Arial"/>
          <w:lang w:val="nl-NL"/>
        </w:rPr>
        <w:t xml:space="preserve"> van de lokale bevolking</w:t>
      </w:r>
      <w:r w:rsidR="00DA6F2D" w:rsidRPr="006E7A02">
        <w:rPr>
          <w:rFonts w:ascii="Arial" w:hAnsi="Arial" w:cs="Arial"/>
          <w:lang w:val="nl-NL"/>
        </w:rPr>
        <w:t xml:space="preserve">, </w:t>
      </w:r>
      <w:r w:rsidRPr="006E7A02">
        <w:rPr>
          <w:rFonts w:ascii="Arial" w:hAnsi="Arial" w:cs="Arial"/>
          <w:lang w:val="nl-NL"/>
        </w:rPr>
        <w:t xml:space="preserve">maar ook </w:t>
      </w:r>
      <w:r w:rsidR="00DA6F2D" w:rsidRPr="006E7A02">
        <w:rPr>
          <w:rFonts w:ascii="Arial" w:hAnsi="Arial" w:cs="Arial"/>
          <w:lang w:val="nl-NL"/>
        </w:rPr>
        <w:t xml:space="preserve">de onderwijssituatie </w:t>
      </w:r>
      <w:r w:rsidRPr="006E7A02">
        <w:rPr>
          <w:rFonts w:ascii="Arial" w:hAnsi="Arial" w:cs="Arial"/>
          <w:lang w:val="nl-NL"/>
        </w:rPr>
        <w:t xml:space="preserve">in het algemeen </w:t>
      </w:r>
      <w:r w:rsidR="00DA6F2D" w:rsidRPr="006E7A02">
        <w:rPr>
          <w:rFonts w:ascii="Arial" w:hAnsi="Arial" w:cs="Arial"/>
          <w:lang w:val="nl-NL"/>
        </w:rPr>
        <w:t>en de activitei</w:t>
      </w:r>
      <w:r w:rsidR="00D0241C" w:rsidRPr="006E7A02">
        <w:rPr>
          <w:rFonts w:ascii="Arial" w:hAnsi="Arial" w:cs="Arial"/>
          <w:lang w:val="nl-NL"/>
        </w:rPr>
        <w:t>t</w:t>
      </w:r>
      <w:r w:rsidR="00DA6F2D" w:rsidRPr="006E7A02">
        <w:rPr>
          <w:rFonts w:ascii="Arial" w:hAnsi="Arial" w:cs="Arial"/>
          <w:lang w:val="nl-NL"/>
        </w:rPr>
        <w:t xml:space="preserve">en van El </w:t>
      </w:r>
      <w:r w:rsidR="00B06331" w:rsidRPr="006E7A02">
        <w:rPr>
          <w:rFonts w:ascii="Arial" w:hAnsi="Arial" w:cs="Arial"/>
          <w:lang w:val="nl-NL"/>
        </w:rPr>
        <w:t xml:space="preserve">Manguaré </w:t>
      </w:r>
      <w:r w:rsidR="00DA6F2D" w:rsidRPr="006E7A02">
        <w:rPr>
          <w:rFonts w:ascii="Arial" w:hAnsi="Arial" w:cs="Arial"/>
          <w:lang w:val="nl-NL"/>
        </w:rPr>
        <w:t xml:space="preserve">totaal op zijn kop </w:t>
      </w:r>
      <w:r w:rsidR="004C01D0" w:rsidRPr="006E7A02">
        <w:rPr>
          <w:rFonts w:ascii="Arial" w:hAnsi="Arial" w:cs="Arial"/>
          <w:lang w:val="nl-NL"/>
        </w:rPr>
        <w:t>g</w:t>
      </w:r>
      <w:r w:rsidR="00DA6F2D" w:rsidRPr="006E7A02">
        <w:rPr>
          <w:rFonts w:ascii="Arial" w:hAnsi="Arial" w:cs="Arial"/>
          <w:lang w:val="nl-NL"/>
        </w:rPr>
        <w:t>ezet.</w:t>
      </w:r>
    </w:p>
    <w:p w:rsidR="000325E4" w:rsidRPr="006E7A02" w:rsidRDefault="000325E4" w:rsidP="000325E4">
      <w:pPr>
        <w:rPr>
          <w:rFonts w:ascii="Arial" w:hAnsi="Arial" w:cs="Arial"/>
          <w:lang w:val="nl-NL"/>
        </w:rPr>
      </w:pPr>
      <w:r w:rsidRPr="006E7A02">
        <w:rPr>
          <w:rFonts w:ascii="Arial" w:hAnsi="Arial" w:cs="Arial"/>
          <w:lang w:val="nl-NL"/>
        </w:rPr>
        <w:t xml:space="preserve">In ons verslag </w:t>
      </w:r>
      <w:r w:rsidR="007E7D31" w:rsidRPr="006E7A02">
        <w:rPr>
          <w:rFonts w:ascii="Arial" w:hAnsi="Arial" w:cs="Arial"/>
          <w:lang w:val="nl-NL"/>
        </w:rPr>
        <w:t>over</w:t>
      </w:r>
      <w:r w:rsidRPr="006E7A02">
        <w:rPr>
          <w:rFonts w:ascii="Arial" w:hAnsi="Arial" w:cs="Arial"/>
          <w:lang w:val="nl-NL"/>
        </w:rPr>
        <w:t xml:space="preserve"> 2011 schreven we </w:t>
      </w:r>
      <w:r w:rsidR="00FA1E6D" w:rsidRPr="006E7A02">
        <w:rPr>
          <w:rFonts w:ascii="Arial" w:hAnsi="Arial" w:cs="Arial"/>
          <w:lang w:val="nl-NL"/>
        </w:rPr>
        <w:t xml:space="preserve">al over </w:t>
      </w:r>
      <w:r w:rsidRPr="006E7A02">
        <w:rPr>
          <w:rFonts w:ascii="Arial" w:hAnsi="Arial" w:cs="Arial"/>
          <w:lang w:val="nl-NL"/>
        </w:rPr>
        <w:t xml:space="preserve">het effect dat de stijgende rivier dat jaar veroorzaakte. We waren enorm onder de indruk van de </w:t>
      </w:r>
      <w:r w:rsidR="00FA1E6D" w:rsidRPr="006E7A02">
        <w:rPr>
          <w:rFonts w:ascii="Arial" w:hAnsi="Arial" w:cs="Arial"/>
          <w:lang w:val="nl-NL"/>
        </w:rPr>
        <w:t>verwoestende gevolgen van die stijging</w:t>
      </w:r>
      <w:r w:rsidRPr="006E7A02">
        <w:rPr>
          <w:rFonts w:ascii="Arial" w:hAnsi="Arial" w:cs="Arial"/>
          <w:lang w:val="nl-NL"/>
        </w:rPr>
        <w:t>. We wisten op dat moment nog niet dat het het jaar daarop allemaal nog veel erger zou worden.</w:t>
      </w:r>
    </w:p>
    <w:p w:rsidR="006C5740" w:rsidRPr="006E7A02" w:rsidRDefault="000325E4" w:rsidP="000325E4">
      <w:pPr>
        <w:rPr>
          <w:rFonts w:ascii="Arial" w:hAnsi="Arial" w:cs="Arial"/>
          <w:lang w:val="nl-NL"/>
        </w:rPr>
      </w:pPr>
      <w:r w:rsidRPr="006E7A02">
        <w:rPr>
          <w:rFonts w:ascii="Arial" w:hAnsi="Arial" w:cs="Arial"/>
          <w:lang w:val="nl-NL"/>
        </w:rPr>
        <w:t>In onze nieuwsbrieven van 2012 hebben we de ellende</w:t>
      </w:r>
      <w:r w:rsidR="007E7D31" w:rsidRPr="006E7A02">
        <w:rPr>
          <w:rFonts w:ascii="Arial" w:hAnsi="Arial" w:cs="Arial"/>
          <w:lang w:val="nl-NL"/>
        </w:rPr>
        <w:t>,</w:t>
      </w:r>
      <w:r w:rsidRPr="006E7A02">
        <w:rPr>
          <w:rFonts w:ascii="Arial" w:hAnsi="Arial" w:cs="Arial"/>
          <w:lang w:val="nl-NL"/>
        </w:rPr>
        <w:t xml:space="preserve"> die de hoogste stijging van de Amazone rivier in de geschiedenis van Peru veroorzaakte, uitgebreid beschreven. Hoe de noodsituatie officieel werd uitgeroepen en de </w:t>
      </w:r>
      <w:r w:rsidR="008055E0" w:rsidRPr="006E7A02">
        <w:rPr>
          <w:rFonts w:ascii="Arial" w:hAnsi="Arial" w:cs="Arial"/>
          <w:lang w:val="nl-NL"/>
        </w:rPr>
        <w:t>nood</w:t>
      </w:r>
      <w:r w:rsidRPr="006E7A02">
        <w:rPr>
          <w:rFonts w:ascii="Arial" w:hAnsi="Arial" w:cs="Arial"/>
          <w:lang w:val="nl-NL"/>
        </w:rPr>
        <w:t>hulpacties die El Manguaré dankzij de financiele steun van instanties en personen in Nederland heeft kunnen opzetten.</w:t>
      </w:r>
    </w:p>
    <w:p w:rsidR="00D32224" w:rsidRPr="006E7A02" w:rsidRDefault="00D32224" w:rsidP="00D32224">
      <w:pPr>
        <w:pStyle w:val="Prrafodelista"/>
        <w:numPr>
          <w:ilvl w:val="0"/>
          <w:numId w:val="20"/>
        </w:numPr>
        <w:spacing w:after="0"/>
        <w:rPr>
          <w:rFonts w:ascii="Arial" w:hAnsi="Arial" w:cs="Arial"/>
          <w:b/>
          <w:sz w:val="28"/>
          <w:szCs w:val="28"/>
          <w:lang w:val="nl-NL"/>
        </w:rPr>
      </w:pPr>
      <w:r w:rsidRPr="006E7A02">
        <w:rPr>
          <w:rFonts w:ascii="Arial" w:hAnsi="Arial" w:cs="Arial"/>
          <w:b/>
          <w:sz w:val="28"/>
          <w:szCs w:val="28"/>
          <w:lang w:val="nl-NL"/>
        </w:rPr>
        <w:lastRenderedPageBreak/>
        <w:t>Het Onderwijs Kwaliteitsverbetering programma</w:t>
      </w:r>
    </w:p>
    <w:p w:rsidR="00D32224" w:rsidRPr="006E7A02" w:rsidRDefault="00D32224" w:rsidP="00D32224">
      <w:pPr>
        <w:spacing w:after="0"/>
        <w:rPr>
          <w:rFonts w:ascii="Arial" w:hAnsi="Arial" w:cs="Arial"/>
          <w:sz w:val="24"/>
          <w:szCs w:val="24"/>
          <w:lang w:val="nl-NL"/>
        </w:rPr>
      </w:pPr>
    </w:p>
    <w:p w:rsidR="00E54D6F" w:rsidRPr="006E7A02" w:rsidRDefault="00E54D6F" w:rsidP="00FA1E6D">
      <w:pPr>
        <w:pStyle w:val="Prrafodelista"/>
        <w:numPr>
          <w:ilvl w:val="1"/>
          <w:numId w:val="20"/>
        </w:numPr>
        <w:spacing w:after="0"/>
        <w:rPr>
          <w:rFonts w:ascii="Arial" w:hAnsi="Arial" w:cs="Arial"/>
          <w:u w:val="single"/>
          <w:lang w:val="nl-NL"/>
        </w:rPr>
      </w:pPr>
      <w:r w:rsidRPr="006E7A02">
        <w:rPr>
          <w:rFonts w:ascii="Arial" w:hAnsi="Arial" w:cs="Arial"/>
          <w:u w:val="single"/>
          <w:lang w:val="nl-NL"/>
        </w:rPr>
        <w:t>Inka Roca</w:t>
      </w:r>
      <w:r w:rsidR="00E5683E" w:rsidRPr="006E7A02">
        <w:rPr>
          <w:rFonts w:ascii="Arial" w:hAnsi="Arial" w:cs="Arial"/>
          <w:u w:val="single"/>
          <w:lang w:val="nl-NL"/>
        </w:rPr>
        <w:t xml:space="preserve"> (nieuwe buurt)</w:t>
      </w:r>
    </w:p>
    <w:p w:rsidR="00FA1E6D" w:rsidRPr="006E7A02" w:rsidRDefault="00FA1E6D" w:rsidP="00FA1E6D">
      <w:pPr>
        <w:pStyle w:val="Prrafodelista"/>
        <w:spacing w:after="0"/>
        <w:rPr>
          <w:rFonts w:ascii="Arial" w:hAnsi="Arial" w:cs="Arial"/>
          <w:u w:val="single"/>
          <w:lang w:val="nl-NL"/>
        </w:rPr>
      </w:pPr>
    </w:p>
    <w:p w:rsidR="00E54D6F" w:rsidRPr="006E7A02" w:rsidRDefault="00E54D6F" w:rsidP="00D32224">
      <w:pPr>
        <w:spacing w:after="0"/>
        <w:rPr>
          <w:rFonts w:ascii="Arial" w:hAnsi="Arial" w:cs="Arial"/>
          <w:lang w:val="nl-NL"/>
        </w:rPr>
      </w:pPr>
      <w:r w:rsidRPr="006E7A02">
        <w:rPr>
          <w:rFonts w:ascii="Arial" w:hAnsi="Arial" w:cs="Arial"/>
          <w:lang w:val="nl-NL"/>
        </w:rPr>
        <w:t xml:space="preserve">In het jaar 2012 is het Onderwijs Kwaliteitsverbeterings programma van start gegaan op de school “Inka Roca”, in de gelijknamige buurt. </w:t>
      </w:r>
    </w:p>
    <w:p w:rsidR="00E54D6F" w:rsidRPr="006E7A02" w:rsidRDefault="00E54D6F" w:rsidP="00D32224">
      <w:pPr>
        <w:spacing w:after="0"/>
        <w:rPr>
          <w:rFonts w:ascii="Arial" w:hAnsi="Arial" w:cs="Arial"/>
          <w:lang w:val="nl-NL"/>
        </w:rPr>
      </w:pPr>
    </w:p>
    <w:p w:rsidR="00E54D6F" w:rsidRPr="006E7A02" w:rsidRDefault="00E5683E" w:rsidP="00D32224">
      <w:pPr>
        <w:spacing w:after="0"/>
        <w:rPr>
          <w:rFonts w:ascii="Arial" w:hAnsi="Arial" w:cs="Arial"/>
          <w:lang w:val="nl-NL"/>
        </w:rPr>
      </w:pPr>
      <w:r w:rsidRPr="006E7A02">
        <w:rPr>
          <w:rFonts w:ascii="Arial" w:hAnsi="Arial" w:cs="Arial"/>
          <w:lang w:val="nl-NL"/>
        </w:rPr>
        <w:t xml:space="preserve">Enkele weken na het beginnen van de lessen werd deze school gesloten om als noodkamp voor de getroffen gezinnen uit de buurt te functioneren. De lessen werden </w:t>
      </w:r>
      <w:r w:rsidR="009B3CFD" w:rsidRPr="006E7A02">
        <w:rPr>
          <w:rFonts w:ascii="Arial" w:hAnsi="Arial" w:cs="Arial"/>
          <w:lang w:val="nl-NL"/>
        </w:rPr>
        <w:t>begin</w:t>
      </w:r>
      <w:r w:rsidRPr="006E7A02">
        <w:rPr>
          <w:rFonts w:ascii="Arial" w:hAnsi="Arial" w:cs="Arial"/>
          <w:lang w:val="nl-NL"/>
        </w:rPr>
        <w:t xml:space="preserve"> juni weer voortgezet. Of beter gezegd opnieuw gestar</w:t>
      </w:r>
      <w:r w:rsidR="009B3CFD" w:rsidRPr="006E7A02">
        <w:rPr>
          <w:rFonts w:ascii="Arial" w:hAnsi="Arial" w:cs="Arial"/>
          <w:lang w:val="nl-NL"/>
        </w:rPr>
        <w:t>t</w:t>
      </w:r>
      <w:r w:rsidRPr="006E7A02">
        <w:rPr>
          <w:rFonts w:ascii="Arial" w:hAnsi="Arial" w:cs="Arial"/>
          <w:lang w:val="nl-NL"/>
        </w:rPr>
        <w:t xml:space="preserve">. </w:t>
      </w:r>
      <w:r w:rsidR="009B3CFD" w:rsidRPr="006E7A02">
        <w:rPr>
          <w:rFonts w:ascii="Arial" w:hAnsi="Arial" w:cs="Arial"/>
          <w:lang w:val="nl-NL"/>
        </w:rPr>
        <w:t>Om de verloren tijd enigszins in te halen besloten we de leerkracht extra uren per week in de klas te helpen en de trainingen buiten lestijd wekelijks (ipv maandelijks) te geven.</w:t>
      </w:r>
    </w:p>
    <w:p w:rsidR="009B3CFD" w:rsidRPr="006E7A02" w:rsidRDefault="009B3CFD" w:rsidP="00D32224">
      <w:pPr>
        <w:spacing w:after="0"/>
        <w:rPr>
          <w:rFonts w:ascii="Arial" w:hAnsi="Arial" w:cs="Arial"/>
          <w:lang w:val="nl-NL"/>
        </w:rPr>
      </w:pPr>
    </w:p>
    <w:p w:rsidR="005A2F28" w:rsidRPr="006E7A02" w:rsidRDefault="009B3CFD" w:rsidP="00D32224">
      <w:pPr>
        <w:spacing w:after="0"/>
        <w:rPr>
          <w:rFonts w:ascii="Arial" w:hAnsi="Arial" w:cs="Arial"/>
          <w:lang w:val="nl-NL"/>
        </w:rPr>
      </w:pPr>
      <w:r w:rsidRPr="006E7A02">
        <w:rPr>
          <w:rFonts w:ascii="Arial" w:hAnsi="Arial" w:cs="Arial"/>
          <w:lang w:val="nl-NL"/>
        </w:rPr>
        <w:t>Tot overmaat van ramp werd eind juni een landelijke staking van de staatsleerkrachten afgeroepen en ging de school werderom dicht.</w:t>
      </w:r>
      <w:r w:rsidR="005A2F28" w:rsidRPr="006E7A02">
        <w:rPr>
          <w:rFonts w:ascii="Arial" w:hAnsi="Arial" w:cs="Arial"/>
          <w:lang w:val="nl-NL"/>
        </w:rPr>
        <w:t xml:space="preserve"> Niemand wist hoe lang de staking ging duren, en we begonnen ons behoorlijk zorgen te maken over de vele verloren lesuren van de leerlingen van de school . Voornamelijk de leerlingen van groep 3, waarvan de Peruaanse wet verbiedt dat ze blijven zitten. </w:t>
      </w:r>
    </w:p>
    <w:p w:rsidR="005A2F28" w:rsidRPr="006E7A02" w:rsidRDefault="005A2F28" w:rsidP="00D32224">
      <w:pPr>
        <w:spacing w:after="0"/>
        <w:rPr>
          <w:rFonts w:ascii="Arial" w:hAnsi="Arial" w:cs="Arial"/>
          <w:lang w:val="nl-NL"/>
        </w:rPr>
      </w:pPr>
    </w:p>
    <w:p w:rsidR="005A2F28" w:rsidRPr="006E7A02" w:rsidRDefault="005A2F28" w:rsidP="00D32224">
      <w:pPr>
        <w:spacing w:after="0"/>
        <w:rPr>
          <w:rFonts w:ascii="Arial" w:hAnsi="Arial" w:cs="Arial"/>
          <w:lang w:val="nl-NL"/>
        </w:rPr>
      </w:pPr>
      <w:r w:rsidRPr="006E7A02">
        <w:rPr>
          <w:rFonts w:ascii="Arial" w:hAnsi="Arial" w:cs="Arial"/>
          <w:lang w:val="nl-NL"/>
        </w:rPr>
        <w:t xml:space="preserve">Gelukkig hadden we in de voorgaande maanden redelijk wat naamsbekendheid en contacten onder de lokale bevolking gecreeerd, via het uitdelen van voedselpakketten. Via deze contacten kregen we toestemming van de buurt om in het buurtlokaal de lessen </w:t>
      </w:r>
      <w:r w:rsidR="007E7D31" w:rsidRPr="006E7A02">
        <w:rPr>
          <w:rFonts w:ascii="Arial" w:hAnsi="Arial" w:cs="Arial"/>
          <w:lang w:val="nl-NL"/>
        </w:rPr>
        <w:t xml:space="preserve">voor </w:t>
      </w:r>
      <w:r w:rsidRPr="006E7A02">
        <w:rPr>
          <w:rFonts w:ascii="Arial" w:hAnsi="Arial" w:cs="Arial"/>
          <w:lang w:val="nl-NL"/>
        </w:rPr>
        <w:t xml:space="preserve">groep 3 voort te zetten. We konden de ouders uiteraard niet verplichten om hun kinderen te sturen, maar ongeveer de helft van de kinderen kwamen opdagen en hebben </w:t>
      </w:r>
      <w:r w:rsidR="007E7D31" w:rsidRPr="006E7A02">
        <w:rPr>
          <w:rFonts w:ascii="Arial" w:hAnsi="Arial" w:cs="Arial"/>
          <w:lang w:val="nl-NL"/>
        </w:rPr>
        <w:t>geprofiteerd</w:t>
      </w:r>
      <w:r w:rsidRPr="006E7A02">
        <w:rPr>
          <w:rFonts w:ascii="Arial" w:hAnsi="Arial" w:cs="Arial"/>
          <w:lang w:val="nl-NL"/>
        </w:rPr>
        <w:t xml:space="preserve"> van onze speelse manier van lesgeven. Met gevolg dat vele ouders met kinderen uit hogere klassen ons kwamen smeken of ze hun kinderen ook niet bij ons konden inschrijven.</w:t>
      </w:r>
    </w:p>
    <w:p w:rsidR="005A2F28" w:rsidRPr="006E7A02" w:rsidRDefault="005A2F28" w:rsidP="00D32224">
      <w:pPr>
        <w:spacing w:after="0"/>
        <w:rPr>
          <w:rFonts w:ascii="Arial" w:hAnsi="Arial" w:cs="Arial"/>
          <w:lang w:val="nl-NL"/>
        </w:rPr>
      </w:pPr>
    </w:p>
    <w:p w:rsidR="00A57744" w:rsidRPr="006E7A02" w:rsidRDefault="005A2F28" w:rsidP="00D32224">
      <w:pPr>
        <w:spacing w:after="0"/>
        <w:rPr>
          <w:rFonts w:ascii="Arial" w:hAnsi="Arial" w:cs="Arial"/>
          <w:lang w:val="nl-NL"/>
        </w:rPr>
      </w:pPr>
      <w:r w:rsidRPr="006E7A02">
        <w:rPr>
          <w:rFonts w:ascii="Arial" w:hAnsi="Arial" w:cs="Arial"/>
          <w:lang w:val="nl-NL"/>
        </w:rPr>
        <w:t>De staking heeft een maand geduurd. Oftewel van de 8.5 maanden les die de kinderen normalitair hebben, zijn</w:t>
      </w:r>
      <w:r w:rsidR="00A57744" w:rsidRPr="006E7A02">
        <w:rPr>
          <w:rFonts w:ascii="Arial" w:hAnsi="Arial" w:cs="Arial"/>
          <w:lang w:val="nl-NL"/>
        </w:rPr>
        <w:t xml:space="preserve"> er 4 maanden aan de overstroming en de staking </w:t>
      </w:r>
      <w:r w:rsidR="007E7D31" w:rsidRPr="006E7A02">
        <w:rPr>
          <w:rFonts w:ascii="Arial" w:hAnsi="Arial" w:cs="Arial"/>
          <w:lang w:val="nl-NL"/>
        </w:rPr>
        <w:t>verloren gegaan</w:t>
      </w:r>
      <w:r w:rsidR="00A57744" w:rsidRPr="006E7A02">
        <w:rPr>
          <w:rFonts w:ascii="Arial" w:hAnsi="Arial" w:cs="Arial"/>
          <w:lang w:val="nl-NL"/>
        </w:rPr>
        <w:t xml:space="preserve">. </w:t>
      </w:r>
      <w:r w:rsidR="007E7D31" w:rsidRPr="006E7A02">
        <w:rPr>
          <w:rFonts w:ascii="Arial" w:hAnsi="Arial" w:cs="Arial"/>
          <w:lang w:val="nl-NL"/>
        </w:rPr>
        <w:t>Wat was d</w:t>
      </w:r>
      <w:r w:rsidR="00A57744" w:rsidRPr="006E7A02">
        <w:rPr>
          <w:rFonts w:ascii="Arial" w:hAnsi="Arial" w:cs="Arial"/>
          <w:lang w:val="nl-NL"/>
        </w:rPr>
        <w:t>e oplossing van de lokale overheid en de scholen</w:t>
      </w:r>
      <w:r w:rsidR="006E7A02">
        <w:rPr>
          <w:rFonts w:ascii="Arial" w:hAnsi="Arial" w:cs="Arial"/>
          <w:lang w:val="nl-NL"/>
        </w:rPr>
        <w:t xml:space="preserve">? </w:t>
      </w:r>
      <w:r w:rsidR="00A57744" w:rsidRPr="006E7A02">
        <w:rPr>
          <w:rFonts w:ascii="Arial" w:hAnsi="Arial" w:cs="Arial"/>
          <w:lang w:val="nl-NL"/>
        </w:rPr>
        <w:t xml:space="preserve">Ze zouden dat </w:t>
      </w:r>
      <w:r w:rsidR="00AF7104" w:rsidRPr="006E7A02">
        <w:rPr>
          <w:rFonts w:ascii="Arial" w:hAnsi="Arial" w:cs="Arial"/>
          <w:lang w:val="nl-NL"/>
        </w:rPr>
        <w:t>school</w:t>
      </w:r>
      <w:r w:rsidR="00A57744" w:rsidRPr="006E7A02">
        <w:rPr>
          <w:rFonts w:ascii="Arial" w:hAnsi="Arial" w:cs="Arial"/>
          <w:lang w:val="nl-NL"/>
        </w:rPr>
        <w:t xml:space="preserve">jaar een week langer </w:t>
      </w:r>
      <w:r w:rsidR="00AF7104" w:rsidRPr="006E7A02">
        <w:rPr>
          <w:rFonts w:ascii="Arial" w:hAnsi="Arial" w:cs="Arial"/>
          <w:lang w:val="nl-NL"/>
        </w:rPr>
        <w:t>laten doorlopen</w:t>
      </w:r>
      <w:r w:rsidR="00A57744" w:rsidRPr="006E7A02">
        <w:rPr>
          <w:rFonts w:ascii="Arial" w:hAnsi="Arial" w:cs="Arial"/>
          <w:lang w:val="nl-NL"/>
        </w:rPr>
        <w:t xml:space="preserve">. De lessen zouden </w:t>
      </w:r>
      <w:r w:rsidR="00AF7104" w:rsidRPr="006E7A02">
        <w:rPr>
          <w:rFonts w:ascii="Arial" w:hAnsi="Arial" w:cs="Arial"/>
          <w:lang w:val="nl-NL"/>
        </w:rPr>
        <w:t>niet</w:t>
      </w:r>
      <w:r w:rsidR="00A57744" w:rsidRPr="006E7A02">
        <w:rPr>
          <w:rFonts w:ascii="Arial" w:hAnsi="Arial" w:cs="Arial"/>
          <w:lang w:val="nl-NL"/>
        </w:rPr>
        <w:t xml:space="preserve"> tot 22 december </w:t>
      </w:r>
      <w:r w:rsidR="00AF7104" w:rsidRPr="006E7A02">
        <w:rPr>
          <w:rFonts w:ascii="Arial" w:hAnsi="Arial" w:cs="Arial"/>
          <w:lang w:val="nl-NL"/>
        </w:rPr>
        <w:t>maar tot en met</w:t>
      </w:r>
      <w:r w:rsidR="00A57744" w:rsidRPr="006E7A02">
        <w:rPr>
          <w:rFonts w:ascii="Arial" w:hAnsi="Arial" w:cs="Arial"/>
          <w:lang w:val="nl-NL"/>
        </w:rPr>
        <w:t xml:space="preserve"> 28 december </w:t>
      </w:r>
      <w:r w:rsidR="00AF7104" w:rsidRPr="006E7A02">
        <w:rPr>
          <w:rFonts w:ascii="Arial" w:hAnsi="Arial" w:cs="Arial"/>
          <w:lang w:val="nl-NL"/>
        </w:rPr>
        <w:t>door</w:t>
      </w:r>
      <w:r w:rsidR="00A57744" w:rsidRPr="006E7A02">
        <w:rPr>
          <w:rFonts w:ascii="Arial" w:hAnsi="Arial" w:cs="Arial"/>
          <w:lang w:val="nl-NL"/>
        </w:rPr>
        <w:t>lopen. Er werd uiteraard wel vrijgegeven voor de kerstdagen. En de kinderen zijn aan het eind van het jaar allemaal gewoon doorgestroomd naar het volgende jaar (zonder aangepast lesprogramma voor de verloren lestijd!!).</w:t>
      </w:r>
    </w:p>
    <w:p w:rsidR="00A57744" w:rsidRPr="006E7A02" w:rsidRDefault="00A57744" w:rsidP="00D32224">
      <w:pPr>
        <w:spacing w:after="0"/>
        <w:rPr>
          <w:rFonts w:ascii="Arial" w:hAnsi="Arial" w:cs="Arial"/>
          <w:lang w:val="nl-NL"/>
        </w:rPr>
      </w:pPr>
    </w:p>
    <w:p w:rsidR="00A57744" w:rsidRPr="006E7A02" w:rsidRDefault="00A57744" w:rsidP="00D32224">
      <w:pPr>
        <w:spacing w:after="0"/>
        <w:rPr>
          <w:rFonts w:ascii="Arial" w:hAnsi="Arial" w:cs="Arial"/>
          <w:lang w:val="nl-NL"/>
        </w:rPr>
      </w:pPr>
      <w:r w:rsidRPr="006E7A02">
        <w:rPr>
          <w:rFonts w:ascii="Arial" w:hAnsi="Arial" w:cs="Arial"/>
          <w:lang w:val="nl-NL"/>
        </w:rPr>
        <w:t xml:space="preserve">Het is af en toe hard slikken en met </w:t>
      </w:r>
      <w:r w:rsidR="00AF7104" w:rsidRPr="006E7A02">
        <w:rPr>
          <w:rFonts w:ascii="Arial" w:hAnsi="Arial" w:cs="Arial"/>
          <w:lang w:val="nl-NL"/>
        </w:rPr>
        <w:t>gekromde</w:t>
      </w:r>
      <w:r w:rsidRPr="006E7A02">
        <w:rPr>
          <w:rFonts w:ascii="Arial" w:hAnsi="Arial" w:cs="Arial"/>
          <w:lang w:val="nl-NL"/>
        </w:rPr>
        <w:t xml:space="preserve"> tenen toekijken hoe niemand zich blijkbaar echt zorgen schijnt te maken over het onderwijs van de kinderen op staatscholen. We hebben vorig jaar nog </w:t>
      </w:r>
      <w:r w:rsidR="00FA1E6D" w:rsidRPr="006E7A02">
        <w:rPr>
          <w:rFonts w:ascii="Arial" w:hAnsi="Arial" w:cs="Arial"/>
          <w:lang w:val="nl-NL"/>
        </w:rPr>
        <w:t xml:space="preserve">hard ons best </w:t>
      </w:r>
      <w:r w:rsidRPr="006E7A02">
        <w:rPr>
          <w:rFonts w:ascii="Arial" w:hAnsi="Arial" w:cs="Arial"/>
          <w:lang w:val="nl-NL"/>
        </w:rPr>
        <w:t xml:space="preserve">gedaan </w:t>
      </w:r>
      <w:r w:rsidR="00FA1E6D" w:rsidRPr="006E7A02">
        <w:rPr>
          <w:rFonts w:ascii="Arial" w:hAnsi="Arial" w:cs="Arial"/>
          <w:lang w:val="nl-NL"/>
        </w:rPr>
        <w:t xml:space="preserve">om </w:t>
      </w:r>
      <w:r w:rsidR="00AF7104" w:rsidRPr="006E7A02">
        <w:rPr>
          <w:rFonts w:ascii="Arial" w:hAnsi="Arial" w:cs="Arial"/>
          <w:lang w:val="nl-NL"/>
        </w:rPr>
        <w:t xml:space="preserve">de </w:t>
      </w:r>
      <w:r w:rsidR="00FA1E6D" w:rsidRPr="006E7A02">
        <w:rPr>
          <w:rFonts w:ascii="Arial" w:hAnsi="Arial" w:cs="Arial"/>
          <w:lang w:val="nl-NL"/>
        </w:rPr>
        <w:t>verloren tijd in te halen</w:t>
      </w:r>
      <w:r w:rsidRPr="006E7A02">
        <w:rPr>
          <w:rFonts w:ascii="Arial" w:hAnsi="Arial" w:cs="Arial"/>
          <w:lang w:val="nl-NL"/>
        </w:rPr>
        <w:t>, maar de resultaten waren uiteraard niet zo positief als voorgaande jaren.</w:t>
      </w:r>
      <w:r w:rsidR="003479E3" w:rsidRPr="006E7A02">
        <w:rPr>
          <w:rFonts w:ascii="Arial" w:hAnsi="Arial" w:cs="Arial"/>
          <w:lang w:val="nl-NL"/>
        </w:rPr>
        <w:t xml:space="preserve"> De maanden </w:t>
      </w:r>
      <w:r w:rsidR="00AF7104" w:rsidRPr="006E7A02">
        <w:rPr>
          <w:rFonts w:ascii="Arial" w:hAnsi="Arial" w:cs="Arial"/>
          <w:lang w:val="nl-NL"/>
        </w:rPr>
        <w:t>waarin</w:t>
      </w:r>
      <w:r w:rsidR="003479E3" w:rsidRPr="006E7A02">
        <w:rPr>
          <w:rFonts w:ascii="Arial" w:hAnsi="Arial" w:cs="Arial"/>
          <w:lang w:val="nl-NL"/>
        </w:rPr>
        <w:t xml:space="preserve"> we nog hebben kunnen helpen, had als resultaat dat de leerlingen van deze school in ieder geval hoger scoorde</w:t>
      </w:r>
      <w:r w:rsidR="00AF7104" w:rsidRPr="006E7A02">
        <w:rPr>
          <w:rFonts w:ascii="Arial" w:hAnsi="Arial" w:cs="Arial"/>
          <w:lang w:val="nl-NL"/>
        </w:rPr>
        <w:t>n</w:t>
      </w:r>
      <w:r w:rsidR="003479E3" w:rsidRPr="006E7A02">
        <w:rPr>
          <w:rFonts w:ascii="Arial" w:hAnsi="Arial" w:cs="Arial"/>
          <w:lang w:val="nl-NL"/>
        </w:rPr>
        <w:t xml:space="preserve"> dan de leerlingen van de controlegroep (leerlingen van een staatsschool die ook dicht ging tijdens de overstroming).</w:t>
      </w:r>
    </w:p>
    <w:p w:rsidR="008055E0" w:rsidRPr="006E7A02" w:rsidRDefault="008055E0" w:rsidP="00D32224">
      <w:pPr>
        <w:spacing w:after="0"/>
        <w:rPr>
          <w:rFonts w:ascii="Arial" w:hAnsi="Arial" w:cs="Arial"/>
          <w:lang w:val="nl-NL"/>
        </w:rPr>
      </w:pPr>
    </w:p>
    <w:p w:rsidR="008055E0" w:rsidRPr="006E7A02" w:rsidRDefault="008055E0">
      <w:pPr>
        <w:rPr>
          <w:rFonts w:ascii="Arial" w:hAnsi="Arial" w:cs="Arial"/>
          <w:lang w:val="nl-NL"/>
        </w:rPr>
      </w:pPr>
      <w:r w:rsidRPr="006E7A02">
        <w:rPr>
          <w:rFonts w:ascii="Arial" w:hAnsi="Arial" w:cs="Arial"/>
          <w:lang w:val="nl-NL"/>
        </w:rPr>
        <w:br w:type="page"/>
      </w:r>
    </w:p>
    <w:p w:rsidR="00FA1E6D" w:rsidRPr="006E7A02" w:rsidRDefault="00FA1E6D" w:rsidP="00FA1E6D">
      <w:pPr>
        <w:pStyle w:val="Prrafodelista"/>
        <w:numPr>
          <w:ilvl w:val="1"/>
          <w:numId w:val="20"/>
        </w:numPr>
        <w:spacing w:after="0"/>
        <w:rPr>
          <w:rFonts w:ascii="Arial" w:hAnsi="Arial" w:cs="Arial"/>
          <w:u w:val="single"/>
          <w:lang w:val="nl-NL"/>
        </w:rPr>
      </w:pPr>
      <w:r w:rsidRPr="006E7A02">
        <w:rPr>
          <w:rFonts w:ascii="Arial" w:hAnsi="Arial" w:cs="Arial"/>
          <w:u w:val="single"/>
          <w:lang w:val="nl-NL"/>
        </w:rPr>
        <w:lastRenderedPageBreak/>
        <w:t>San Lucas (nazorg programma)</w:t>
      </w:r>
    </w:p>
    <w:p w:rsidR="00FA1E6D" w:rsidRPr="006E7A02" w:rsidRDefault="00FA1E6D" w:rsidP="007E4D15">
      <w:pPr>
        <w:pStyle w:val="Prrafodelista"/>
        <w:spacing w:after="0"/>
        <w:rPr>
          <w:rFonts w:ascii="Arial" w:hAnsi="Arial" w:cs="Arial"/>
          <w:u w:val="single"/>
          <w:lang w:val="nl-NL"/>
        </w:rPr>
      </w:pPr>
    </w:p>
    <w:p w:rsidR="00E30947" w:rsidRPr="006E7A02" w:rsidRDefault="007E4D15" w:rsidP="007E4D15">
      <w:pPr>
        <w:pStyle w:val="Prrafodelista"/>
        <w:spacing w:after="0"/>
        <w:ind w:left="0"/>
        <w:rPr>
          <w:rFonts w:ascii="Arial" w:hAnsi="Arial" w:cs="Arial"/>
          <w:lang w:val="nl-NL"/>
        </w:rPr>
      </w:pPr>
      <w:r w:rsidRPr="006E7A02">
        <w:rPr>
          <w:rFonts w:ascii="Arial" w:hAnsi="Arial" w:cs="Arial"/>
          <w:lang w:val="nl-NL"/>
        </w:rPr>
        <w:t xml:space="preserve">Op de San Lucasschool kampten we in de maanden maart, april en mei met dezelfde problemen als op de school Inka Roca. Ook deze school werd als noodkamp ingericht en de lessen werden stopgezet. De leerkrachten van groep </w:t>
      </w:r>
      <w:r w:rsidR="00E30947" w:rsidRPr="006E7A02">
        <w:rPr>
          <w:rFonts w:ascii="Arial" w:hAnsi="Arial" w:cs="Arial"/>
          <w:lang w:val="nl-NL"/>
        </w:rPr>
        <w:t>3</w:t>
      </w:r>
      <w:r w:rsidRPr="006E7A02">
        <w:rPr>
          <w:rFonts w:ascii="Arial" w:hAnsi="Arial" w:cs="Arial"/>
          <w:lang w:val="nl-NL"/>
        </w:rPr>
        <w:t xml:space="preserve"> en </w:t>
      </w:r>
      <w:r w:rsidR="00E30947" w:rsidRPr="006E7A02">
        <w:rPr>
          <w:rFonts w:ascii="Arial" w:hAnsi="Arial" w:cs="Arial"/>
          <w:lang w:val="nl-NL"/>
        </w:rPr>
        <w:t>4</w:t>
      </w:r>
      <w:r w:rsidRPr="006E7A02">
        <w:rPr>
          <w:rFonts w:ascii="Arial" w:hAnsi="Arial" w:cs="Arial"/>
          <w:lang w:val="nl-NL"/>
        </w:rPr>
        <w:t xml:space="preserve"> van deze school weigerden echter aan de daaropvolgende staking mee te doen, vanwege de reeds verloren lestijd voor hun leerlingen als resultaat van de overstroming. Ook besloten zij op de zaterdagen zo veel mogelijk verloren lesuren in te halen.</w:t>
      </w:r>
    </w:p>
    <w:p w:rsidR="00E30947" w:rsidRPr="006E7A02" w:rsidRDefault="00E30947" w:rsidP="007E4D15">
      <w:pPr>
        <w:pStyle w:val="Prrafodelista"/>
        <w:spacing w:after="0"/>
        <w:ind w:left="0"/>
        <w:rPr>
          <w:rFonts w:ascii="Arial" w:hAnsi="Arial" w:cs="Arial"/>
          <w:lang w:val="nl-NL"/>
        </w:rPr>
      </w:pPr>
    </w:p>
    <w:p w:rsidR="00FA1E6D" w:rsidRPr="006E7A02" w:rsidRDefault="00E30947" w:rsidP="00A2064E">
      <w:pPr>
        <w:pStyle w:val="Prrafodelista"/>
        <w:spacing w:after="0"/>
        <w:ind w:left="0"/>
        <w:rPr>
          <w:rFonts w:ascii="Arial" w:hAnsi="Arial" w:cs="Arial"/>
          <w:lang w:val="nl-NL"/>
        </w:rPr>
      </w:pPr>
      <w:r w:rsidRPr="006E7A02">
        <w:rPr>
          <w:rFonts w:ascii="Arial" w:hAnsi="Arial" w:cs="Arial"/>
          <w:lang w:val="nl-NL"/>
        </w:rPr>
        <w:t>Wij waren hier uiteraard meer dan blij mee, en durven stiekem te hopen dat onze samenwerking met deze leerkrachten de afgelopen jaren enige invloed op deze beslissing heeft gehad.Zij maken zich duidelijk meer zorgen over de vorderingen van hun leerlingen dan staatsonderwijzers in het algemeen.</w:t>
      </w:r>
      <w:r w:rsidR="00AF7104" w:rsidRPr="006E7A02">
        <w:rPr>
          <w:rFonts w:ascii="Arial" w:hAnsi="Arial" w:cs="Arial"/>
          <w:lang w:val="nl-NL"/>
        </w:rPr>
        <w:t xml:space="preserve"> </w:t>
      </w:r>
      <w:r w:rsidR="00A2064E" w:rsidRPr="006E7A02">
        <w:rPr>
          <w:rFonts w:ascii="Arial" w:hAnsi="Arial" w:cs="Arial"/>
          <w:lang w:val="nl-NL"/>
        </w:rPr>
        <w:t xml:space="preserve">Al hebben de leerlingen niet dezelfde resutaten kunnen behalen </w:t>
      </w:r>
      <w:r w:rsidR="009510F7" w:rsidRPr="006E7A02">
        <w:rPr>
          <w:rFonts w:ascii="Arial" w:hAnsi="Arial" w:cs="Arial"/>
          <w:lang w:val="nl-NL"/>
        </w:rPr>
        <w:t>die zij hadden kunnen halen zonder onderbreking van het school</w:t>
      </w:r>
      <w:r w:rsidR="00A2064E" w:rsidRPr="006E7A02">
        <w:rPr>
          <w:rFonts w:ascii="Arial" w:hAnsi="Arial" w:cs="Arial"/>
          <w:lang w:val="nl-NL"/>
        </w:rPr>
        <w:t xml:space="preserve">jaar, </w:t>
      </w:r>
      <w:r w:rsidR="00AF7104" w:rsidRPr="006E7A02">
        <w:rPr>
          <w:rFonts w:ascii="Arial" w:hAnsi="Arial" w:cs="Arial"/>
          <w:lang w:val="nl-NL"/>
        </w:rPr>
        <w:t xml:space="preserve">toch </w:t>
      </w:r>
      <w:r w:rsidR="00A2064E" w:rsidRPr="006E7A02">
        <w:rPr>
          <w:rFonts w:ascii="Arial" w:hAnsi="Arial" w:cs="Arial"/>
          <w:lang w:val="nl-NL"/>
        </w:rPr>
        <w:t>sco</w:t>
      </w:r>
      <w:r w:rsidR="00AF7104" w:rsidRPr="006E7A02">
        <w:rPr>
          <w:rFonts w:ascii="Arial" w:hAnsi="Arial" w:cs="Arial"/>
          <w:lang w:val="nl-NL"/>
        </w:rPr>
        <w:t>o</w:t>
      </w:r>
      <w:r w:rsidR="00A2064E" w:rsidRPr="006E7A02">
        <w:rPr>
          <w:rFonts w:ascii="Arial" w:hAnsi="Arial" w:cs="Arial"/>
          <w:lang w:val="nl-NL"/>
        </w:rPr>
        <w:t>r</w:t>
      </w:r>
      <w:r w:rsidR="00AF7104" w:rsidRPr="006E7A02">
        <w:rPr>
          <w:rFonts w:ascii="Arial" w:hAnsi="Arial" w:cs="Arial"/>
          <w:lang w:val="nl-NL"/>
        </w:rPr>
        <w:t>d</w:t>
      </w:r>
      <w:r w:rsidR="00A2064E" w:rsidRPr="006E7A02">
        <w:rPr>
          <w:rFonts w:ascii="Arial" w:hAnsi="Arial" w:cs="Arial"/>
          <w:lang w:val="nl-NL"/>
        </w:rPr>
        <w:t>en de leerling</w:t>
      </w:r>
      <w:r w:rsidR="00AF7104" w:rsidRPr="006E7A02">
        <w:rPr>
          <w:rFonts w:ascii="Arial" w:hAnsi="Arial" w:cs="Arial"/>
          <w:lang w:val="nl-NL"/>
        </w:rPr>
        <w:t>en van San Lucas een stuk beter, als we hun resultaten vergelijken met die van de controlegroepen, leerlingen van een vergelijkbare staatsschool die eveneens dicht ging vanwege de overstroming en met die van de Inka Roca school,</w:t>
      </w:r>
    </w:p>
    <w:p w:rsidR="00A2064E" w:rsidRPr="006E7A02" w:rsidRDefault="00A2064E" w:rsidP="00A2064E">
      <w:pPr>
        <w:pStyle w:val="Prrafodelista"/>
        <w:spacing w:after="0"/>
        <w:ind w:left="0"/>
        <w:rPr>
          <w:rFonts w:ascii="Arial" w:hAnsi="Arial" w:cs="Arial"/>
          <w:u w:val="single"/>
          <w:lang w:val="nl-NL"/>
        </w:rPr>
      </w:pPr>
    </w:p>
    <w:p w:rsidR="00A57744" w:rsidRPr="006E7A02" w:rsidRDefault="00E30947" w:rsidP="00E30947">
      <w:pPr>
        <w:pStyle w:val="Prrafodelista"/>
        <w:numPr>
          <w:ilvl w:val="1"/>
          <w:numId w:val="20"/>
        </w:numPr>
        <w:spacing w:after="0"/>
        <w:rPr>
          <w:rFonts w:ascii="Arial" w:hAnsi="Arial" w:cs="Arial"/>
          <w:u w:val="single"/>
          <w:lang w:val="nl-NL"/>
        </w:rPr>
      </w:pPr>
      <w:r w:rsidRPr="006E7A02">
        <w:rPr>
          <w:rFonts w:ascii="Arial" w:hAnsi="Arial" w:cs="Arial"/>
          <w:u w:val="single"/>
          <w:lang w:val="nl-NL"/>
        </w:rPr>
        <w:t>Steun aan andere scholen</w:t>
      </w:r>
    </w:p>
    <w:p w:rsidR="00E30947" w:rsidRPr="006E7A02" w:rsidRDefault="00E30947" w:rsidP="00E30947">
      <w:pPr>
        <w:spacing w:after="0"/>
        <w:rPr>
          <w:rFonts w:ascii="Arial" w:hAnsi="Arial" w:cs="Arial"/>
          <w:lang w:val="nl-NL"/>
        </w:rPr>
      </w:pPr>
    </w:p>
    <w:p w:rsidR="009F4D1B" w:rsidRPr="006E7A02" w:rsidRDefault="009F4D1B" w:rsidP="00E30947">
      <w:pPr>
        <w:spacing w:after="0"/>
        <w:rPr>
          <w:rFonts w:ascii="Arial" w:hAnsi="Arial" w:cs="Arial"/>
          <w:lang w:val="nl-NL"/>
        </w:rPr>
      </w:pPr>
      <w:r w:rsidRPr="006E7A02">
        <w:rPr>
          <w:rFonts w:ascii="Arial" w:hAnsi="Arial" w:cs="Arial"/>
          <w:lang w:val="nl-NL"/>
        </w:rPr>
        <w:t xml:space="preserve">Naast de steun aan de twee grote staatsscholen hebben we vorig jaar eveneens een kleinere staatsschool (28 de julio) en enkele Pronei´s (oficieze kleuterscholen) geholpen. De leerkrachten van deze scholen namen deel aan onze trainingen </w:t>
      </w:r>
      <w:r w:rsidR="003479E3" w:rsidRPr="006E7A02">
        <w:rPr>
          <w:rFonts w:ascii="Arial" w:hAnsi="Arial" w:cs="Arial"/>
          <w:lang w:val="nl-NL"/>
        </w:rPr>
        <w:t xml:space="preserve">en </w:t>
      </w:r>
      <w:r w:rsidRPr="006E7A02">
        <w:rPr>
          <w:rFonts w:ascii="Arial" w:hAnsi="Arial" w:cs="Arial"/>
          <w:lang w:val="nl-NL"/>
        </w:rPr>
        <w:t>we hielpen ze met lesmateriaal (voornamelijk boeken) voor hun leerlingen.</w:t>
      </w:r>
    </w:p>
    <w:p w:rsidR="005A2F28" w:rsidRPr="006E7A02" w:rsidRDefault="005A2F28" w:rsidP="00D32224">
      <w:pPr>
        <w:spacing w:after="0"/>
        <w:rPr>
          <w:rFonts w:ascii="Arial" w:hAnsi="Arial" w:cs="Arial"/>
          <w:lang w:val="nl-NL"/>
        </w:rPr>
      </w:pPr>
    </w:p>
    <w:p w:rsidR="005A2F28" w:rsidRPr="006E7A02" w:rsidRDefault="005A2F28" w:rsidP="00D32224">
      <w:pPr>
        <w:spacing w:after="0"/>
        <w:rPr>
          <w:rFonts w:ascii="Arial" w:hAnsi="Arial" w:cs="Arial"/>
          <w:lang w:val="nl-NL"/>
        </w:rPr>
      </w:pPr>
    </w:p>
    <w:p w:rsidR="005A2F28" w:rsidRPr="006E7A02" w:rsidRDefault="005A2F28" w:rsidP="00D32224">
      <w:pPr>
        <w:spacing w:after="0"/>
        <w:rPr>
          <w:rFonts w:ascii="Arial" w:hAnsi="Arial" w:cs="Arial"/>
          <w:lang w:val="nl-NL"/>
        </w:rPr>
      </w:pPr>
    </w:p>
    <w:p w:rsidR="005A2F28" w:rsidRPr="006E7A02" w:rsidRDefault="005A2F28" w:rsidP="00D32224">
      <w:pPr>
        <w:spacing w:after="0"/>
        <w:rPr>
          <w:rFonts w:ascii="Arial" w:hAnsi="Arial" w:cs="Arial"/>
          <w:lang w:val="nl-NL"/>
        </w:rPr>
      </w:pPr>
    </w:p>
    <w:p w:rsidR="00D32224" w:rsidRPr="006E7A02" w:rsidRDefault="00D32224" w:rsidP="00D32224">
      <w:pPr>
        <w:pStyle w:val="Prrafodelista"/>
        <w:numPr>
          <w:ilvl w:val="0"/>
          <w:numId w:val="16"/>
        </w:numPr>
        <w:spacing w:after="0"/>
        <w:rPr>
          <w:rFonts w:ascii="Arial" w:hAnsi="Arial" w:cs="Arial"/>
          <w:b/>
          <w:i/>
          <w:sz w:val="24"/>
          <w:szCs w:val="24"/>
          <w:lang w:val="nl-NL"/>
        </w:rPr>
      </w:pPr>
      <w:r w:rsidRPr="006E7A02">
        <w:rPr>
          <w:rFonts w:ascii="Arial" w:hAnsi="Arial" w:cs="Arial"/>
          <w:b/>
          <w:i/>
          <w:sz w:val="24"/>
          <w:szCs w:val="24"/>
          <w:lang w:val="nl-NL"/>
        </w:rPr>
        <w:t>Het aantal kinderen en leerkrachten dat El Manguaré met het Onderwijs Kwaliteit programma geholpen heeft:</w:t>
      </w:r>
    </w:p>
    <w:p w:rsidR="00D32224" w:rsidRPr="006E7A02" w:rsidRDefault="00D32224" w:rsidP="00D32224">
      <w:pPr>
        <w:spacing w:after="0"/>
        <w:rPr>
          <w:rFonts w:ascii="Arial" w:hAnsi="Arial" w:cs="Arial"/>
          <w:sz w:val="24"/>
          <w:szCs w:val="24"/>
          <w:lang w:val="nl-NL"/>
        </w:rPr>
      </w:pPr>
    </w:p>
    <w:tbl>
      <w:tblPr>
        <w:tblStyle w:val="Tablaconcuadrcula"/>
        <w:tblW w:w="0" w:type="auto"/>
        <w:tblInd w:w="534" w:type="dxa"/>
        <w:tblLayout w:type="fixed"/>
        <w:tblLook w:val="04A0"/>
      </w:tblPr>
      <w:tblGrid>
        <w:gridCol w:w="1701"/>
        <w:gridCol w:w="1418"/>
        <w:gridCol w:w="1276"/>
        <w:gridCol w:w="1275"/>
        <w:gridCol w:w="1276"/>
      </w:tblGrid>
      <w:tr w:rsidR="00D32224" w:rsidRPr="006E7A02" w:rsidTr="004C01D0">
        <w:tc>
          <w:tcPr>
            <w:tcW w:w="1701" w:type="dxa"/>
            <w:tcBorders>
              <w:top w:val="nil"/>
              <w:left w:val="nil"/>
              <w:bottom w:val="nil"/>
              <w:right w:val="single" w:sz="12" w:space="0" w:color="000000" w:themeColor="text1"/>
            </w:tcBorders>
          </w:tcPr>
          <w:p w:rsidR="00D32224" w:rsidRPr="006E7A02" w:rsidRDefault="00D32224" w:rsidP="00D32224">
            <w:pPr>
              <w:rPr>
                <w:rFonts w:ascii="Arial" w:hAnsi="Arial" w:cs="Arial"/>
                <w:b/>
                <w:lang w:val="nl-NL"/>
              </w:rPr>
            </w:pPr>
          </w:p>
        </w:tc>
        <w:tc>
          <w:tcPr>
            <w:tcW w:w="2694"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D32224" w:rsidRPr="006E7A02" w:rsidRDefault="00D32224" w:rsidP="00D32224">
            <w:pPr>
              <w:jc w:val="center"/>
              <w:rPr>
                <w:rFonts w:ascii="Arial" w:hAnsi="Arial" w:cs="Arial"/>
                <w:b/>
                <w:lang w:val="nl-NL"/>
              </w:rPr>
            </w:pPr>
            <w:r w:rsidRPr="006E7A02">
              <w:rPr>
                <w:rFonts w:ascii="Arial" w:hAnsi="Arial" w:cs="Arial"/>
                <w:b/>
                <w:lang w:val="nl-NL"/>
              </w:rPr>
              <w:t>kinderen</w:t>
            </w:r>
          </w:p>
        </w:tc>
        <w:tc>
          <w:tcPr>
            <w:tcW w:w="2551"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D32224" w:rsidRPr="006E7A02" w:rsidRDefault="00D32224" w:rsidP="00D32224">
            <w:pPr>
              <w:jc w:val="center"/>
              <w:rPr>
                <w:rFonts w:ascii="Arial" w:hAnsi="Arial" w:cs="Arial"/>
                <w:b/>
                <w:lang w:val="nl-NL"/>
              </w:rPr>
            </w:pPr>
            <w:r w:rsidRPr="006E7A02">
              <w:rPr>
                <w:rFonts w:ascii="Arial" w:hAnsi="Arial" w:cs="Arial"/>
                <w:b/>
                <w:lang w:val="nl-NL"/>
              </w:rPr>
              <w:t>leerkrachten</w:t>
            </w:r>
          </w:p>
        </w:tc>
      </w:tr>
      <w:tr w:rsidR="00D32224" w:rsidRPr="006E7A02" w:rsidTr="004C01D0">
        <w:tc>
          <w:tcPr>
            <w:tcW w:w="1701" w:type="dxa"/>
            <w:tcBorders>
              <w:top w:val="nil"/>
              <w:left w:val="nil"/>
              <w:bottom w:val="single" w:sz="12" w:space="0" w:color="000000" w:themeColor="text1"/>
              <w:right w:val="single" w:sz="12" w:space="0" w:color="000000" w:themeColor="text1"/>
            </w:tcBorders>
          </w:tcPr>
          <w:p w:rsidR="00D32224" w:rsidRPr="006E7A02" w:rsidRDefault="00D32224" w:rsidP="00D32224">
            <w:pPr>
              <w:rPr>
                <w:rFonts w:ascii="Arial" w:hAnsi="Arial" w:cs="Arial"/>
                <w:b/>
                <w:lang w:val="nl-NL"/>
              </w:rPr>
            </w:pPr>
          </w:p>
        </w:tc>
        <w:tc>
          <w:tcPr>
            <w:tcW w:w="1418" w:type="dxa"/>
            <w:tcBorders>
              <w:left w:val="single" w:sz="12" w:space="0" w:color="000000" w:themeColor="text1"/>
              <w:bottom w:val="single" w:sz="12" w:space="0" w:color="000000" w:themeColor="text1"/>
            </w:tcBorders>
          </w:tcPr>
          <w:p w:rsidR="00D32224" w:rsidRPr="006E7A02" w:rsidRDefault="00D32224" w:rsidP="00D32224">
            <w:pPr>
              <w:jc w:val="center"/>
              <w:rPr>
                <w:rFonts w:ascii="Arial" w:hAnsi="Arial" w:cs="Arial"/>
                <w:b/>
                <w:sz w:val="20"/>
                <w:szCs w:val="20"/>
                <w:lang w:val="nl-NL"/>
              </w:rPr>
            </w:pPr>
            <w:r w:rsidRPr="006E7A02">
              <w:rPr>
                <w:rFonts w:ascii="Arial" w:hAnsi="Arial" w:cs="Arial"/>
                <w:b/>
                <w:sz w:val="20"/>
                <w:szCs w:val="20"/>
                <w:lang w:val="nl-NL"/>
              </w:rPr>
              <w:t>aantal</w:t>
            </w:r>
          </w:p>
        </w:tc>
        <w:tc>
          <w:tcPr>
            <w:tcW w:w="1276" w:type="dxa"/>
            <w:tcBorders>
              <w:bottom w:val="single" w:sz="12" w:space="0" w:color="000000" w:themeColor="text1"/>
              <w:right w:val="single" w:sz="12" w:space="0" w:color="000000" w:themeColor="text1"/>
            </w:tcBorders>
          </w:tcPr>
          <w:p w:rsidR="00D32224" w:rsidRPr="006E7A02" w:rsidRDefault="00D32224" w:rsidP="00D32224">
            <w:pPr>
              <w:jc w:val="center"/>
              <w:rPr>
                <w:rFonts w:ascii="Arial" w:hAnsi="Arial" w:cs="Arial"/>
                <w:b/>
                <w:sz w:val="20"/>
                <w:szCs w:val="20"/>
                <w:lang w:val="nl-NL"/>
              </w:rPr>
            </w:pPr>
            <w:r w:rsidRPr="006E7A02">
              <w:rPr>
                <w:rFonts w:ascii="Arial" w:hAnsi="Arial" w:cs="Arial"/>
                <w:b/>
                <w:sz w:val="20"/>
                <w:szCs w:val="20"/>
                <w:lang w:val="nl-NL"/>
              </w:rPr>
              <w:t>% vrouw</w:t>
            </w:r>
          </w:p>
        </w:tc>
        <w:tc>
          <w:tcPr>
            <w:tcW w:w="1275" w:type="dxa"/>
            <w:tcBorders>
              <w:left w:val="single" w:sz="12" w:space="0" w:color="000000" w:themeColor="text1"/>
              <w:bottom w:val="single" w:sz="12" w:space="0" w:color="000000" w:themeColor="text1"/>
            </w:tcBorders>
          </w:tcPr>
          <w:p w:rsidR="00D32224" w:rsidRPr="006E7A02" w:rsidRDefault="00D32224" w:rsidP="00D32224">
            <w:pPr>
              <w:jc w:val="center"/>
              <w:rPr>
                <w:rFonts w:ascii="Arial" w:hAnsi="Arial" w:cs="Arial"/>
                <w:b/>
                <w:sz w:val="20"/>
                <w:szCs w:val="20"/>
                <w:lang w:val="nl-NL"/>
              </w:rPr>
            </w:pPr>
            <w:r w:rsidRPr="006E7A02">
              <w:rPr>
                <w:rFonts w:ascii="Arial" w:hAnsi="Arial" w:cs="Arial"/>
                <w:b/>
                <w:sz w:val="20"/>
                <w:szCs w:val="20"/>
                <w:lang w:val="nl-NL"/>
              </w:rPr>
              <w:t>aantal</w:t>
            </w:r>
          </w:p>
        </w:tc>
        <w:tc>
          <w:tcPr>
            <w:tcW w:w="1276" w:type="dxa"/>
            <w:tcBorders>
              <w:bottom w:val="single" w:sz="12" w:space="0" w:color="000000" w:themeColor="text1"/>
              <w:right w:val="single" w:sz="12" w:space="0" w:color="000000" w:themeColor="text1"/>
            </w:tcBorders>
          </w:tcPr>
          <w:p w:rsidR="00D32224" w:rsidRPr="006E7A02" w:rsidRDefault="00D32224" w:rsidP="00D32224">
            <w:pPr>
              <w:jc w:val="center"/>
              <w:rPr>
                <w:rFonts w:ascii="Arial" w:hAnsi="Arial" w:cs="Arial"/>
                <w:b/>
                <w:sz w:val="20"/>
                <w:szCs w:val="20"/>
                <w:lang w:val="nl-NL"/>
              </w:rPr>
            </w:pPr>
            <w:r w:rsidRPr="006E7A02">
              <w:rPr>
                <w:rFonts w:ascii="Arial" w:hAnsi="Arial" w:cs="Arial"/>
                <w:b/>
                <w:sz w:val="20"/>
                <w:szCs w:val="20"/>
                <w:lang w:val="nl-NL"/>
              </w:rPr>
              <w:t>% vrouw</w:t>
            </w:r>
          </w:p>
        </w:tc>
      </w:tr>
      <w:tr w:rsidR="00D32224" w:rsidRPr="006E7A02" w:rsidTr="004C01D0">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32224" w:rsidRPr="006E7A02" w:rsidRDefault="00D32224" w:rsidP="008055E0">
            <w:pPr>
              <w:rPr>
                <w:rFonts w:ascii="Arial" w:hAnsi="Arial" w:cs="Arial"/>
                <w:b/>
                <w:lang w:val="nl-NL"/>
              </w:rPr>
            </w:pPr>
            <w:r w:rsidRPr="006E7A02">
              <w:rPr>
                <w:rFonts w:ascii="Arial" w:hAnsi="Arial" w:cs="Arial"/>
                <w:b/>
                <w:lang w:val="nl-NL"/>
              </w:rPr>
              <w:t>20</w:t>
            </w:r>
            <w:r w:rsidR="008055E0" w:rsidRPr="006E7A02">
              <w:rPr>
                <w:rFonts w:ascii="Arial" w:hAnsi="Arial" w:cs="Arial"/>
                <w:b/>
                <w:lang w:val="nl-NL"/>
              </w:rPr>
              <w:t>10</w:t>
            </w:r>
          </w:p>
        </w:tc>
        <w:tc>
          <w:tcPr>
            <w:tcW w:w="1418" w:type="dxa"/>
            <w:tcBorders>
              <w:top w:val="single" w:sz="12" w:space="0" w:color="000000" w:themeColor="text1"/>
              <w:left w:val="single" w:sz="12" w:space="0" w:color="000000" w:themeColor="text1"/>
              <w:bottom w:val="single" w:sz="12" w:space="0" w:color="000000" w:themeColor="text1"/>
            </w:tcBorders>
          </w:tcPr>
          <w:p w:rsidR="00D32224" w:rsidRPr="006E7A02" w:rsidRDefault="008055E0" w:rsidP="008055E0">
            <w:pPr>
              <w:jc w:val="center"/>
              <w:rPr>
                <w:rFonts w:ascii="Arial" w:hAnsi="Arial" w:cs="Arial"/>
                <w:sz w:val="20"/>
                <w:szCs w:val="20"/>
                <w:lang w:val="nl-NL"/>
              </w:rPr>
            </w:pPr>
            <w:r w:rsidRPr="006E7A02">
              <w:rPr>
                <w:rFonts w:ascii="Arial" w:hAnsi="Arial" w:cs="Arial"/>
                <w:sz w:val="20"/>
                <w:szCs w:val="20"/>
                <w:lang w:val="nl-NL"/>
              </w:rPr>
              <w:t>354</w:t>
            </w:r>
          </w:p>
        </w:tc>
        <w:tc>
          <w:tcPr>
            <w:tcW w:w="1276" w:type="dxa"/>
            <w:tcBorders>
              <w:top w:val="single" w:sz="12" w:space="0" w:color="000000" w:themeColor="text1"/>
              <w:bottom w:val="single" w:sz="12" w:space="0" w:color="000000" w:themeColor="text1"/>
              <w:right w:val="single" w:sz="12" w:space="0" w:color="000000" w:themeColor="text1"/>
            </w:tcBorders>
          </w:tcPr>
          <w:p w:rsidR="00D32224" w:rsidRPr="006E7A02" w:rsidRDefault="00D32224" w:rsidP="00D32224">
            <w:pPr>
              <w:jc w:val="center"/>
              <w:rPr>
                <w:rFonts w:ascii="Arial" w:hAnsi="Arial" w:cs="Arial"/>
                <w:sz w:val="20"/>
                <w:szCs w:val="20"/>
                <w:lang w:val="nl-NL"/>
              </w:rPr>
            </w:pPr>
            <w:r w:rsidRPr="006E7A02">
              <w:rPr>
                <w:rFonts w:ascii="Arial" w:hAnsi="Arial" w:cs="Arial"/>
                <w:sz w:val="20"/>
                <w:szCs w:val="20"/>
                <w:lang w:val="nl-NL"/>
              </w:rPr>
              <w:t>48%</w:t>
            </w:r>
          </w:p>
        </w:tc>
        <w:tc>
          <w:tcPr>
            <w:tcW w:w="1275" w:type="dxa"/>
            <w:tcBorders>
              <w:top w:val="single" w:sz="12" w:space="0" w:color="000000" w:themeColor="text1"/>
              <w:left w:val="single" w:sz="12" w:space="0" w:color="000000" w:themeColor="text1"/>
              <w:bottom w:val="single" w:sz="12" w:space="0" w:color="000000" w:themeColor="text1"/>
            </w:tcBorders>
          </w:tcPr>
          <w:p w:rsidR="00D32224" w:rsidRPr="006E7A02" w:rsidRDefault="008055E0" w:rsidP="008055E0">
            <w:pPr>
              <w:jc w:val="center"/>
              <w:rPr>
                <w:rFonts w:ascii="Arial" w:hAnsi="Arial" w:cs="Arial"/>
                <w:sz w:val="20"/>
                <w:szCs w:val="20"/>
                <w:lang w:val="nl-NL"/>
              </w:rPr>
            </w:pPr>
            <w:r w:rsidRPr="006E7A02">
              <w:rPr>
                <w:rFonts w:ascii="Arial" w:hAnsi="Arial" w:cs="Arial"/>
                <w:sz w:val="20"/>
                <w:szCs w:val="20"/>
                <w:lang w:val="nl-NL"/>
              </w:rPr>
              <w:t>10</w:t>
            </w:r>
          </w:p>
        </w:tc>
        <w:tc>
          <w:tcPr>
            <w:tcW w:w="1276" w:type="dxa"/>
            <w:tcBorders>
              <w:top w:val="single" w:sz="12" w:space="0" w:color="000000" w:themeColor="text1"/>
              <w:bottom w:val="single" w:sz="12" w:space="0" w:color="000000" w:themeColor="text1"/>
              <w:right w:val="single" w:sz="12" w:space="0" w:color="000000" w:themeColor="text1"/>
            </w:tcBorders>
          </w:tcPr>
          <w:p w:rsidR="00D32224" w:rsidRPr="006E7A02" w:rsidRDefault="00D32224" w:rsidP="00D32224">
            <w:pPr>
              <w:jc w:val="center"/>
              <w:rPr>
                <w:rFonts w:ascii="Arial" w:hAnsi="Arial" w:cs="Arial"/>
                <w:sz w:val="20"/>
                <w:szCs w:val="20"/>
                <w:lang w:val="nl-NL"/>
              </w:rPr>
            </w:pPr>
            <w:r w:rsidRPr="006E7A02">
              <w:rPr>
                <w:rFonts w:ascii="Arial" w:hAnsi="Arial" w:cs="Arial"/>
                <w:sz w:val="20"/>
                <w:szCs w:val="20"/>
                <w:lang w:val="nl-NL"/>
              </w:rPr>
              <w:t>100%</w:t>
            </w:r>
          </w:p>
        </w:tc>
      </w:tr>
      <w:tr w:rsidR="00D32224" w:rsidRPr="006E7A02" w:rsidTr="004C01D0">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32224" w:rsidRPr="006E7A02" w:rsidRDefault="00D32224" w:rsidP="008055E0">
            <w:pPr>
              <w:rPr>
                <w:rFonts w:ascii="Arial" w:hAnsi="Arial" w:cs="Arial"/>
                <w:b/>
                <w:lang w:val="nl-NL"/>
              </w:rPr>
            </w:pPr>
            <w:r w:rsidRPr="006E7A02">
              <w:rPr>
                <w:rFonts w:ascii="Arial" w:hAnsi="Arial" w:cs="Arial"/>
                <w:b/>
                <w:lang w:val="nl-NL"/>
              </w:rPr>
              <w:t>201</w:t>
            </w:r>
            <w:r w:rsidR="008055E0" w:rsidRPr="006E7A02">
              <w:rPr>
                <w:rFonts w:ascii="Arial" w:hAnsi="Arial" w:cs="Arial"/>
                <w:b/>
                <w:lang w:val="nl-NL"/>
              </w:rPr>
              <w:t>1</w:t>
            </w:r>
          </w:p>
        </w:tc>
        <w:tc>
          <w:tcPr>
            <w:tcW w:w="1418" w:type="dxa"/>
            <w:tcBorders>
              <w:top w:val="single" w:sz="12" w:space="0" w:color="000000" w:themeColor="text1"/>
              <w:left w:val="single" w:sz="12" w:space="0" w:color="000000" w:themeColor="text1"/>
              <w:bottom w:val="single" w:sz="12" w:space="0" w:color="000000" w:themeColor="text1"/>
            </w:tcBorders>
          </w:tcPr>
          <w:p w:rsidR="00D32224" w:rsidRPr="006E7A02" w:rsidRDefault="00D32224" w:rsidP="008055E0">
            <w:pPr>
              <w:jc w:val="center"/>
              <w:rPr>
                <w:rFonts w:ascii="Arial" w:hAnsi="Arial" w:cs="Arial"/>
                <w:sz w:val="20"/>
                <w:szCs w:val="20"/>
                <w:lang w:val="nl-NL"/>
              </w:rPr>
            </w:pPr>
            <w:r w:rsidRPr="006E7A02">
              <w:rPr>
                <w:rFonts w:ascii="Arial" w:hAnsi="Arial" w:cs="Arial"/>
                <w:sz w:val="20"/>
                <w:szCs w:val="20"/>
                <w:lang w:val="nl-NL"/>
              </w:rPr>
              <w:t>3</w:t>
            </w:r>
            <w:r w:rsidR="008055E0" w:rsidRPr="006E7A02">
              <w:rPr>
                <w:rFonts w:ascii="Arial" w:hAnsi="Arial" w:cs="Arial"/>
                <w:sz w:val="20"/>
                <w:szCs w:val="20"/>
                <w:lang w:val="nl-NL"/>
              </w:rPr>
              <w:t>42</w:t>
            </w:r>
          </w:p>
        </w:tc>
        <w:tc>
          <w:tcPr>
            <w:tcW w:w="1276" w:type="dxa"/>
            <w:tcBorders>
              <w:top w:val="single" w:sz="12" w:space="0" w:color="000000" w:themeColor="text1"/>
              <w:bottom w:val="single" w:sz="12" w:space="0" w:color="000000" w:themeColor="text1"/>
              <w:right w:val="single" w:sz="12" w:space="0" w:color="000000" w:themeColor="text1"/>
            </w:tcBorders>
          </w:tcPr>
          <w:p w:rsidR="00D32224" w:rsidRPr="006E7A02" w:rsidRDefault="00D32224" w:rsidP="00D32224">
            <w:pPr>
              <w:jc w:val="center"/>
              <w:rPr>
                <w:rFonts w:ascii="Arial" w:hAnsi="Arial" w:cs="Arial"/>
                <w:sz w:val="20"/>
                <w:szCs w:val="20"/>
                <w:lang w:val="nl-NL"/>
              </w:rPr>
            </w:pPr>
            <w:r w:rsidRPr="006E7A02">
              <w:rPr>
                <w:rFonts w:ascii="Arial" w:hAnsi="Arial" w:cs="Arial"/>
                <w:sz w:val="20"/>
                <w:szCs w:val="20"/>
                <w:lang w:val="nl-NL"/>
              </w:rPr>
              <w:t>48%</w:t>
            </w:r>
          </w:p>
        </w:tc>
        <w:tc>
          <w:tcPr>
            <w:tcW w:w="1275" w:type="dxa"/>
            <w:tcBorders>
              <w:top w:val="single" w:sz="12" w:space="0" w:color="000000" w:themeColor="text1"/>
              <w:left w:val="single" w:sz="12" w:space="0" w:color="000000" w:themeColor="text1"/>
              <w:bottom w:val="single" w:sz="12" w:space="0" w:color="000000" w:themeColor="text1"/>
            </w:tcBorders>
          </w:tcPr>
          <w:p w:rsidR="00D32224" w:rsidRPr="006E7A02" w:rsidRDefault="00D32224" w:rsidP="00D32224">
            <w:pPr>
              <w:jc w:val="center"/>
              <w:rPr>
                <w:rFonts w:ascii="Arial" w:hAnsi="Arial" w:cs="Arial"/>
                <w:sz w:val="20"/>
                <w:szCs w:val="20"/>
                <w:lang w:val="nl-NL"/>
              </w:rPr>
            </w:pPr>
            <w:r w:rsidRPr="006E7A02">
              <w:rPr>
                <w:rFonts w:ascii="Arial" w:hAnsi="Arial" w:cs="Arial"/>
                <w:sz w:val="20"/>
                <w:szCs w:val="20"/>
                <w:lang w:val="nl-NL"/>
              </w:rPr>
              <w:t>10</w:t>
            </w:r>
          </w:p>
        </w:tc>
        <w:tc>
          <w:tcPr>
            <w:tcW w:w="1276" w:type="dxa"/>
            <w:tcBorders>
              <w:top w:val="single" w:sz="12" w:space="0" w:color="000000" w:themeColor="text1"/>
              <w:bottom w:val="single" w:sz="12" w:space="0" w:color="000000" w:themeColor="text1"/>
              <w:right w:val="single" w:sz="12" w:space="0" w:color="000000" w:themeColor="text1"/>
            </w:tcBorders>
          </w:tcPr>
          <w:p w:rsidR="00D32224" w:rsidRPr="006E7A02" w:rsidRDefault="00D32224" w:rsidP="00D32224">
            <w:pPr>
              <w:jc w:val="center"/>
              <w:rPr>
                <w:rFonts w:ascii="Arial" w:hAnsi="Arial" w:cs="Arial"/>
                <w:sz w:val="20"/>
                <w:szCs w:val="20"/>
                <w:lang w:val="nl-NL"/>
              </w:rPr>
            </w:pPr>
            <w:r w:rsidRPr="006E7A02">
              <w:rPr>
                <w:rFonts w:ascii="Arial" w:hAnsi="Arial" w:cs="Arial"/>
                <w:sz w:val="20"/>
                <w:szCs w:val="20"/>
                <w:lang w:val="nl-NL"/>
              </w:rPr>
              <w:t>100%</w:t>
            </w:r>
          </w:p>
        </w:tc>
      </w:tr>
      <w:tr w:rsidR="00D32224" w:rsidRPr="006E7A02" w:rsidTr="004C01D0">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32224" w:rsidRPr="006E7A02" w:rsidRDefault="00D32224" w:rsidP="008055E0">
            <w:pPr>
              <w:rPr>
                <w:rFonts w:ascii="Arial" w:hAnsi="Arial" w:cs="Arial"/>
                <w:b/>
                <w:lang w:val="nl-NL"/>
              </w:rPr>
            </w:pPr>
            <w:r w:rsidRPr="006E7A02">
              <w:rPr>
                <w:rFonts w:ascii="Arial" w:hAnsi="Arial" w:cs="Arial"/>
                <w:b/>
                <w:lang w:val="nl-NL"/>
              </w:rPr>
              <w:t>201</w:t>
            </w:r>
            <w:r w:rsidR="008055E0" w:rsidRPr="006E7A02">
              <w:rPr>
                <w:rFonts w:ascii="Arial" w:hAnsi="Arial" w:cs="Arial"/>
                <w:b/>
                <w:lang w:val="nl-NL"/>
              </w:rPr>
              <w:t>2</w:t>
            </w:r>
          </w:p>
        </w:tc>
        <w:tc>
          <w:tcPr>
            <w:tcW w:w="1418" w:type="dxa"/>
            <w:tcBorders>
              <w:top w:val="single" w:sz="12" w:space="0" w:color="000000" w:themeColor="text1"/>
              <w:left w:val="single" w:sz="12" w:space="0" w:color="000000" w:themeColor="text1"/>
              <w:bottom w:val="single" w:sz="12" w:space="0" w:color="000000" w:themeColor="text1"/>
            </w:tcBorders>
          </w:tcPr>
          <w:p w:rsidR="00D32224" w:rsidRPr="006E7A02" w:rsidRDefault="008055E0" w:rsidP="008055E0">
            <w:pPr>
              <w:jc w:val="center"/>
              <w:rPr>
                <w:rFonts w:ascii="Arial" w:hAnsi="Arial" w:cs="Arial"/>
                <w:sz w:val="20"/>
                <w:szCs w:val="20"/>
                <w:lang w:val="nl-NL"/>
              </w:rPr>
            </w:pPr>
            <w:r w:rsidRPr="006E7A02">
              <w:rPr>
                <w:rFonts w:ascii="Arial" w:hAnsi="Arial" w:cs="Arial"/>
                <w:sz w:val="20"/>
                <w:szCs w:val="20"/>
                <w:lang w:val="nl-NL"/>
              </w:rPr>
              <w:t>475</w:t>
            </w:r>
          </w:p>
        </w:tc>
        <w:tc>
          <w:tcPr>
            <w:tcW w:w="1276" w:type="dxa"/>
            <w:tcBorders>
              <w:top w:val="single" w:sz="12" w:space="0" w:color="000000" w:themeColor="text1"/>
              <w:bottom w:val="single" w:sz="12" w:space="0" w:color="000000" w:themeColor="text1"/>
              <w:right w:val="single" w:sz="12" w:space="0" w:color="000000" w:themeColor="text1"/>
            </w:tcBorders>
          </w:tcPr>
          <w:p w:rsidR="00D32224" w:rsidRPr="006E7A02" w:rsidRDefault="008055E0" w:rsidP="008055E0">
            <w:pPr>
              <w:jc w:val="center"/>
              <w:rPr>
                <w:rFonts w:ascii="Arial" w:hAnsi="Arial" w:cs="Arial"/>
                <w:sz w:val="20"/>
                <w:szCs w:val="20"/>
                <w:lang w:val="nl-NL"/>
              </w:rPr>
            </w:pPr>
            <w:r w:rsidRPr="006E7A02">
              <w:rPr>
                <w:rFonts w:ascii="Arial" w:hAnsi="Arial" w:cs="Arial"/>
                <w:sz w:val="20"/>
                <w:szCs w:val="20"/>
                <w:lang w:val="nl-NL"/>
              </w:rPr>
              <w:t>49</w:t>
            </w:r>
            <w:r w:rsidR="00D32224" w:rsidRPr="006E7A02">
              <w:rPr>
                <w:rFonts w:ascii="Arial" w:hAnsi="Arial" w:cs="Arial"/>
                <w:sz w:val="20"/>
                <w:szCs w:val="20"/>
                <w:lang w:val="nl-NL"/>
              </w:rPr>
              <w:t>%</w:t>
            </w:r>
          </w:p>
        </w:tc>
        <w:tc>
          <w:tcPr>
            <w:tcW w:w="1275" w:type="dxa"/>
            <w:tcBorders>
              <w:top w:val="single" w:sz="12" w:space="0" w:color="000000" w:themeColor="text1"/>
              <w:left w:val="single" w:sz="12" w:space="0" w:color="000000" w:themeColor="text1"/>
              <w:bottom w:val="single" w:sz="12" w:space="0" w:color="000000" w:themeColor="text1"/>
            </w:tcBorders>
          </w:tcPr>
          <w:p w:rsidR="00D32224" w:rsidRPr="006E7A02" w:rsidRDefault="008055E0" w:rsidP="00D32224">
            <w:pPr>
              <w:jc w:val="center"/>
              <w:rPr>
                <w:rFonts w:ascii="Arial" w:hAnsi="Arial" w:cs="Arial"/>
                <w:sz w:val="20"/>
                <w:szCs w:val="20"/>
                <w:lang w:val="nl-NL"/>
              </w:rPr>
            </w:pPr>
            <w:r w:rsidRPr="006E7A02">
              <w:rPr>
                <w:rFonts w:ascii="Arial" w:hAnsi="Arial" w:cs="Arial"/>
                <w:sz w:val="20"/>
                <w:szCs w:val="20"/>
                <w:lang w:val="nl-NL"/>
              </w:rPr>
              <w:t>22</w:t>
            </w:r>
          </w:p>
        </w:tc>
        <w:tc>
          <w:tcPr>
            <w:tcW w:w="1276" w:type="dxa"/>
            <w:tcBorders>
              <w:top w:val="single" w:sz="12" w:space="0" w:color="000000" w:themeColor="text1"/>
              <w:bottom w:val="single" w:sz="12" w:space="0" w:color="000000" w:themeColor="text1"/>
              <w:right w:val="single" w:sz="12" w:space="0" w:color="000000" w:themeColor="text1"/>
            </w:tcBorders>
          </w:tcPr>
          <w:p w:rsidR="00D32224" w:rsidRPr="006E7A02" w:rsidRDefault="00D32224" w:rsidP="00D32224">
            <w:pPr>
              <w:jc w:val="center"/>
              <w:rPr>
                <w:rFonts w:ascii="Arial" w:hAnsi="Arial" w:cs="Arial"/>
                <w:sz w:val="20"/>
                <w:szCs w:val="20"/>
                <w:lang w:val="nl-NL"/>
              </w:rPr>
            </w:pPr>
            <w:r w:rsidRPr="006E7A02">
              <w:rPr>
                <w:rFonts w:ascii="Arial" w:hAnsi="Arial" w:cs="Arial"/>
                <w:sz w:val="20"/>
                <w:szCs w:val="20"/>
                <w:lang w:val="nl-NL"/>
              </w:rPr>
              <w:t>100%</w:t>
            </w:r>
          </w:p>
        </w:tc>
      </w:tr>
    </w:tbl>
    <w:p w:rsidR="00D32224" w:rsidRPr="006E7A02" w:rsidRDefault="00D32224" w:rsidP="00D32224">
      <w:pPr>
        <w:spacing w:after="0"/>
        <w:rPr>
          <w:rFonts w:ascii="Arial" w:hAnsi="Arial" w:cs="Arial"/>
          <w:b/>
          <w:i/>
          <w:lang w:val="nl-NL"/>
        </w:rPr>
      </w:pPr>
    </w:p>
    <w:p w:rsidR="005410A3" w:rsidRPr="006E7A02" w:rsidRDefault="005410A3">
      <w:pPr>
        <w:rPr>
          <w:lang w:val="es-ES"/>
        </w:rPr>
      </w:pPr>
      <w:r w:rsidRPr="006E7A02">
        <w:rPr>
          <w:lang w:val="es-ES"/>
        </w:rPr>
        <w:br w:type="page"/>
      </w:r>
    </w:p>
    <w:p w:rsidR="00D32224" w:rsidRPr="006E7A02" w:rsidRDefault="00D32224" w:rsidP="00D32224">
      <w:pPr>
        <w:pStyle w:val="Prrafodelista"/>
        <w:numPr>
          <w:ilvl w:val="0"/>
          <w:numId w:val="16"/>
        </w:numPr>
        <w:spacing w:after="0"/>
        <w:ind w:left="426" w:hanging="426"/>
        <w:rPr>
          <w:rFonts w:ascii="Arial" w:hAnsi="Arial" w:cs="Arial"/>
          <w:b/>
          <w:i/>
          <w:sz w:val="24"/>
          <w:szCs w:val="24"/>
          <w:lang w:val="nl-NL"/>
        </w:rPr>
      </w:pPr>
      <w:r w:rsidRPr="006E7A02">
        <w:rPr>
          <w:rFonts w:ascii="Arial" w:hAnsi="Arial" w:cs="Arial"/>
          <w:b/>
          <w:i/>
          <w:sz w:val="24"/>
          <w:szCs w:val="24"/>
          <w:lang w:val="nl-NL"/>
        </w:rPr>
        <w:lastRenderedPageBreak/>
        <w:t>Meting van het positieve effect van het Onderwijs Kwaliteit programma:</w:t>
      </w:r>
    </w:p>
    <w:p w:rsidR="00D32224" w:rsidRPr="006E7A02" w:rsidRDefault="00D32224" w:rsidP="00D32224">
      <w:pPr>
        <w:spacing w:after="0"/>
        <w:rPr>
          <w:rFonts w:ascii="Arial" w:hAnsi="Arial" w:cs="Arial"/>
          <w:b/>
          <w:sz w:val="28"/>
          <w:szCs w:val="28"/>
          <w:lang w:val="nl-NL"/>
        </w:rPr>
      </w:pPr>
    </w:p>
    <w:p w:rsidR="00D32224" w:rsidRPr="006E7A02" w:rsidRDefault="00D32224" w:rsidP="00D32224">
      <w:pPr>
        <w:spacing w:after="0"/>
        <w:rPr>
          <w:rFonts w:ascii="Arial" w:hAnsi="Arial" w:cs="Arial"/>
          <w:lang w:val="nl-NL"/>
        </w:rPr>
      </w:pPr>
      <w:r w:rsidRPr="006E7A02">
        <w:rPr>
          <w:rFonts w:ascii="Arial" w:hAnsi="Arial" w:cs="Arial"/>
          <w:lang w:val="nl-NL"/>
        </w:rPr>
        <w:t xml:space="preserve">Om het succes van het onderwijskwaliteit -programma te controleren heeft El </w:t>
      </w:r>
      <w:r w:rsidR="00DC4CC3" w:rsidRPr="006E7A02">
        <w:rPr>
          <w:rFonts w:ascii="Arial" w:hAnsi="Arial" w:cs="Arial"/>
          <w:lang w:val="nl-NL"/>
        </w:rPr>
        <w:t>Man</w:t>
      </w:r>
      <w:r w:rsidRPr="006E7A02">
        <w:rPr>
          <w:rFonts w:ascii="Arial" w:hAnsi="Arial" w:cs="Arial"/>
          <w:lang w:val="nl-NL"/>
        </w:rPr>
        <w:t>guaré vier meetinstrumenten ontwikkeld:</w:t>
      </w:r>
    </w:p>
    <w:p w:rsidR="00D32224" w:rsidRPr="006E7A02" w:rsidRDefault="00D32224" w:rsidP="00D32224">
      <w:pPr>
        <w:spacing w:after="0"/>
        <w:rPr>
          <w:rFonts w:ascii="Arial" w:hAnsi="Arial" w:cs="Arial"/>
          <w:lang w:val="nl-NL"/>
        </w:rPr>
      </w:pPr>
    </w:p>
    <w:p w:rsidR="00D32224" w:rsidRPr="006E7A02" w:rsidRDefault="00D32224" w:rsidP="00D32224">
      <w:pPr>
        <w:numPr>
          <w:ilvl w:val="0"/>
          <w:numId w:val="6"/>
        </w:numPr>
        <w:spacing w:after="0" w:line="240" w:lineRule="auto"/>
        <w:ind w:left="426" w:hanging="426"/>
        <w:rPr>
          <w:rFonts w:ascii="Arial" w:hAnsi="Arial" w:cs="Arial"/>
          <w:lang w:val="nl-NL"/>
        </w:rPr>
      </w:pPr>
      <w:r w:rsidRPr="006E7A02">
        <w:rPr>
          <w:rFonts w:ascii="Arial" w:hAnsi="Arial" w:cs="Arial"/>
          <w:i/>
          <w:lang w:val="nl-NL"/>
        </w:rPr>
        <w:t xml:space="preserve">Een niveauexamen voor het einde van groep 3. </w:t>
      </w:r>
      <w:r w:rsidRPr="006E7A02">
        <w:rPr>
          <w:rFonts w:ascii="Arial" w:hAnsi="Arial" w:cs="Arial"/>
          <w:lang w:val="nl-NL"/>
        </w:rPr>
        <w:t xml:space="preserve">Dit examen meet het kennisniveau op het gebied van rekenen, schrijven en begrijpend lezen, en wordt aan het eind van het schooljaar afgenomen bij alle groep 3-kinderen uit de klassen die dat jaar ons programma gevolgd hebben. Hetzelfde examen wordt tevens bij vergelijkbare groepen van het zelfde klasniveau afgenomen, maar dan bij klassen die niet bij ons programma betrokken waren (controlegroep). De resultaten, de verschillen en een analyse van de verkregen gegevens zullen ons niet alleen laten zien of het progamma succesvol is, maar ook informatie verschaffen over hoe El Manguaré haar onderwijskwaliteit -programma inhoudelijk nog effectiever zou kunnen maken.  </w:t>
      </w:r>
    </w:p>
    <w:p w:rsidR="00D32224" w:rsidRPr="006E7A02" w:rsidRDefault="00D32224" w:rsidP="00D32224">
      <w:pPr>
        <w:spacing w:after="0" w:line="240" w:lineRule="auto"/>
        <w:ind w:left="426"/>
        <w:rPr>
          <w:rFonts w:ascii="Arial" w:hAnsi="Arial" w:cs="Arial"/>
          <w:i/>
          <w:lang w:val="nl-NL"/>
        </w:rPr>
      </w:pPr>
    </w:p>
    <w:p w:rsidR="00D32224" w:rsidRPr="006E7A02" w:rsidRDefault="00D32224" w:rsidP="00D32224">
      <w:pPr>
        <w:spacing w:after="0" w:line="240" w:lineRule="auto"/>
        <w:rPr>
          <w:rFonts w:ascii="Arial" w:hAnsi="Arial" w:cs="Arial"/>
          <w:u w:val="single"/>
          <w:lang w:val="nl-NL"/>
        </w:rPr>
      </w:pPr>
    </w:p>
    <w:p w:rsidR="00D32224" w:rsidRPr="006E7A02" w:rsidRDefault="00D32224" w:rsidP="00D32224">
      <w:pPr>
        <w:spacing w:after="0" w:line="240" w:lineRule="auto"/>
        <w:ind w:left="426"/>
        <w:rPr>
          <w:rFonts w:ascii="Arial" w:hAnsi="Arial" w:cs="Arial"/>
          <w:lang w:val="nl-NL"/>
        </w:rPr>
      </w:pPr>
      <w:r w:rsidRPr="006E7A02">
        <w:rPr>
          <w:rFonts w:ascii="Arial" w:hAnsi="Arial" w:cs="Arial"/>
          <w:u w:val="single"/>
          <w:lang w:val="nl-NL"/>
        </w:rPr>
        <w:t>Meetresultaat:</w:t>
      </w:r>
    </w:p>
    <w:p w:rsidR="00D32224" w:rsidRPr="006E7A02" w:rsidRDefault="00D32224" w:rsidP="00D32224">
      <w:pPr>
        <w:spacing w:after="0" w:line="240" w:lineRule="auto"/>
        <w:ind w:left="426"/>
        <w:rPr>
          <w:rFonts w:ascii="Arial" w:hAnsi="Arial" w:cs="Arial"/>
          <w:lang w:val="nl-NL"/>
        </w:rPr>
      </w:pPr>
    </w:p>
    <w:p w:rsidR="00D32224" w:rsidRPr="006E7A02" w:rsidRDefault="00D32224" w:rsidP="00D32224">
      <w:pPr>
        <w:spacing w:after="0" w:line="240" w:lineRule="auto"/>
        <w:ind w:left="426"/>
        <w:rPr>
          <w:rFonts w:ascii="Arial" w:hAnsi="Arial" w:cs="Arial"/>
          <w:lang w:val="nl-NL"/>
        </w:rPr>
      </w:pPr>
      <w:r w:rsidRPr="006E7A02">
        <w:rPr>
          <w:rFonts w:ascii="Arial" w:hAnsi="Arial" w:cs="Arial"/>
          <w:lang w:val="nl-NL"/>
        </w:rPr>
        <w:t xml:space="preserve">Dit examen is door ons ontwikkeld in overleg met de docenten. Samen met </w:t>
      </w:r>
      <w:r w:rsidR="00F62843" w:rsidRPr="006E7A02">
        <w:rPr>
          <w:rFonts w:ascii="Arial" w:hAnsi="Arial" w:cs="Arial"/>
          <w:lang w:val="nl-NL"/>
        </w:rPr>
        <w:t xml:space="preserve">hen </w:t>
      </w:r>
      <w:r w:rsidRPr="006E7A02">
        <w:rPr>
          <w:rFonts w:ascii="Arial" w:hAnsi="Arial" w:cs="Arial"/>
          <w:lang w:val="nl-NL"/>
        </w:rPr>
        <w:t xml:space="preserve">hebben </w:t>
      </w:r>
      <w:r w:rsidR="006A3CB8" w:rsidRPr="006E7A02">
        <w:rPr>
          <w:rFonts w:ascii="Arial" w:hAnsi="Arial" w:cs="Arial"/>
          <w:lang w:val="nl-NL"/>
        </w:rPr>
        <w:t>wij</w:t>
      </w:r>
      <w:r w:rsidRPr="006E7A02">
        <w:rPr>
          <w:rFonts w:ascii="Arial" w:hAnsi="Arial" w:cs="Arial"/>
          <w:lang w:val="nl-NL"/>
        </w:rPr>
        <w:t xml:space="preserve"> bek</w:t>
      </w:r>
      <w:r w:rsidR="00F62843" w:rsidRPr="006E7A02">
        <w:rPr>
          <w:rFonts w:ascii="Arial" w:hAnsi="Arial" w:cs="Arial"/>
          <w:lang w:val="nl-NL"/>
        </w:rPr>
        <w:t>eken</w:t>
      </w:r>
      <w:r w:rsidRPr="006E7A02">
        <w:rPr>
          <w:rFonts w:ascii="Arial" w:hAnsi="Arial" w:cs="Arial"/>
          <w:lang w:val="nl-NL"/>
        </w:rPr>
        <w:t xml:space="preserve"> welk niveau kinderen op dit soort scholen op het eind van groep drie moeten hebben, om goed door te kunnen naar groep 4. </w:t>
      </w:r>
    </w:p>
    <w:p w:rsidR="004C01D0" w:rsidRPr="006E7A02" w:rsidRDefault="004C01D0" w:rsidP="00D32224">
      <w:pPr>
        <w:spacing w:after="0" w:line="240" w:lineRule="auto"/>
        <w:ind w:left="426"/>
        <w:rPr>
          <w:rFonts w:ascii="Arial" w:hAnsi="Arial" w:cs="Arial"/>
          <w:lang w:val="nl-NL"/>
        </w:rPr>
      </w:pPr>
    </w:p>
    <w:p w:rsidR="004C01D0" w:rsidRPr="006E7A02" w:rsidRDefault="004C01D0" w:rsidP="00D32224">
      <w:pPr>
        <w:spacing w:after="0" w:line="240" w:lineRule="auto"/>
        <w:ind w:left="426"/>
        <w:rPr>
          <w:rFonts w:ascii="Arial" w:hAnsi="Arial" w:cs="Arial"/>
          <w:lang w:val="nl-NL"/>
        </w:rPr>
      </w:pPr>
    </w:p>
    <w:tbl>
      <w:tblPr>
        <w:tblW w:w="97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1"/>
        <w:gridCol w:w="1949"/>
        <w:gridCol w:w="1950"/>
        <w:gridCol w:w="1950"/>
        <w:gridCol w:w="1950"/>
      </w:tblGrid>
      <w:tr w:rsidR="004C01D0" w:rsidRPr="006E7A02" w:rsidTr="004C01D0">
        <w:tc>
          <w:tcPr>
            <w:tcW w:w="1911" w:type="dxa"/>
          </w:tcPr>
          <w:p w:rsidR="004C01D0" w:rsidRPr="006E7A02" w:rsidRDefault="004C01D0" w:rsidP="004C01D0">
            <w:pPr>
              <w:pStyle w:val="Sinespaciado"/>
              <w:rPr>
                <w:rFonts w:ascii="Arial" w:hAnsi="Arial" w:cs="Arial"/>
                <w:sz w:val="20"/>
                <w:szCs w:val="20"/>
                <w:lang w:val="nl-NL"/>
              </w:rPr>
            </w:pPr>
          </w:p>
        </w:tc>
        <w:tc>
          <w:tcPr>
            <w:tcW w:w="1949" w:type="dxa"/>
          </w:tcPr>
          <w:p w:rsidR="004C01D0" w:rsidRPr="006E7A02" w:rsidRDefault="004C01D0" w:rsidP="004C01D0">
            <w:pPr>
              <w:pStyle w:val="Sinespaciado"/>
              <w:jc w:val="center"/>
              <w:rPr>
                <w:rFonts w:ascii="Arial" w:hAnsi="Arial" w:cs="Arial"/>
                <w:b/>
                <w:sz w:val="20"/>
                <w:szCs w:val="20"/>
                <w:lang w:val="nl-NL"/>
              </w:rPr>
            </w:pPr>
            <w:r w:rsidRPr="006E7A02">
              <w:rPr>
                <w:rFonts w:ascii="Arial" w:hAnsi="Arial" w:cs="Arial"/>
                <w:b/>
                <w:sz w:val="20"/>
                <w:szCs w:val="20"/>
                <w:lang w:val="nl-NL"/>
              </w:rPr>
              <w:t>Spelling</w:t>
            </w:r>
          </w:p>
        </w:tc>
        <w:tc>
          <w:tcPr>
            <w:tcW w:w="1950" w:type="dxa"/>
          </w:tcPr>
          <w:p w:rsidR="004C01D0" w:rsidRPr="006E7A02" w:rsidRDefault="004C01D0" w:rsidP="004C01D0">
            <w:pPr>
              <w:pStyle w:val="Sinespaciado"/>
              <w:jc w:val="center"/>
              <w:rPr>
                <w:rFonts w:ascii="Arial" w:hAnsi="Arial" w:cs="Arial"/>
                <w:b/>
                <w:sz w:val="20"/>
                <w:szCs w:val="20"/>
                <w:lang w:val="nl-NL"/>
              </w:rPr>
            </w:pPr>
            <w:r w:rsidRPr="006E7A02">
              <w:rPr>
                <w:rFonts w:ascii="Arial" w:hAnsi="Arial" w:cs="Arial"/>
                <w:b/>
                <w:sz w:val="20"/>
                <w:szCs w:val="20"/>
                <w:lang w:val="nl-NL"/>
              </w:rPr>
              <w:t>Begrijpend lezen</w:t>
            </w:r>
          </w:p>
        </w:tc>
        <w:tc>
          <w:tcPr>
            <w:tcW w:w="1950" w:type="dxa"/>
          </w:tcPr>
          <w:p w:rsidR="004C01D0" w:rsidRPr="006E7A02" w:rsidRDefault="004C01D0" w:rsidP="004C01D0">
            <w:pPr>
              <w:pStyle w:val="Sinespaciado"/>
              <w:jc w:val="center"/>
              <w:rPr>
                <w:rFonts w:ascii="Arial" w:hAnsi="Arial" w:cs="Arial"/>
                <w:b/>
                <w:sz w:val="20"/>
                <w:szCs w:val="20"/>
                <w:lang w:val="nl-NL"/>
              </w:rPr>
            </w:pPr>
            <w:r w:rsidRPr="006E7A02">
              <w:rPr>
                <w:rFonts w:ascii="Arial" w:hAnsi="Arial" w:cs="Arial"/>
                <w:b/>
                <w:sz w:val="20"/>
                <w:szCs w:val="20"/>
                <w:lang w:val="nl-NL"/>
              </w:rPr>
              <w:t>Automatisering van rekenen.</w:t>
            </w:r>
          </w:p>
        </w:tc>
        <w:tc>
          <w:tcPr>
            <w:tcW w:w="1950" w:type="dxa"/>
          </w:tcPr>
          <w:p w:rsidR="004C01D0" w:rsidRPr="006E7A02" w:rsidRDefault="004C01D0" w:rsidP="004C01D0">
            <w:pPr>
              <w:pStyle w:val="Sinespaciado"/>
              <w:jc w:val="center"/>
              <w:rPr>
                <w:rFonts w:ascii="Arial" w:hAnsi="Arial" w:cs="Arial"/>
                <w:b/>
                <w:sz w:val="20"/>
                <w:szCs w:val="20"/>
                <w:lang w:val="nl-NL"/>
              </w:rPr>
            </w:pPr>
            <w:r w:rsidRPr="006E7A02">
              <w:rPr>
                <w:rFonts w:ascii="Arial" w:hAnsi="Arial" w:cs="Arial"/>
                <w:b/>
                <w:sz w:val="20"/>
                <w:szCs w:val="20"/>
                <w:lang w:val="nl-NL"/>
              </w:rPr>
              <w:t>Rekenen tot 50</w:t>
            </w:r>
          </w:p>
        </w:tc>
      </w:tr>
      <w:tr w:rsidR="004C01D0" w:rsidRPr="006E7A02" w:rsidTr="004C01D0">
        <w:tc>
          <w:tcPr>
            <w:tcW w:w="1911" w:type="dxa"/>
          </w:tcPr>
          <w:p w:rsidR="004C01D0" w:rsidRPr="006E7A02" w:rsidRDefault="004C01D0" w:rsidP="004C01D0">
            <w:pPr>
              <w:pStyle w:val="Sinespaciado"/>
              <w:rPr>
                <w:rFonts w:ascii="Arial" w:hAnsi="Arial" w:cs="Arial"/>
                <w:b/>
                <w:sz w:val="20"/>
                <w:szCs w:val="20"/>
                <w:lang w:val="nl-NL"/>
              </w:rPr>
            </w:pPr>
            <w:r w:rsidRPr="006E7A02">
              <w:rPr>
                <w:rFonts w:ascii="Arial" w:hAnsi="Arial" w:cs="Arial"/>
                <w:b/>
                <w:sz w:val="20"/>
                <w:szCs w:val="20"/>
                <w:lang w:val="nl-NL"/>
              </w:rPr>
              <w:t xml:space="preserve">Goed </w:t>
            </w:r>
          </w:p>
        </w:tc>
        <w:tc>
          <w:tcPr>
            <w:tcW w:w="1949" w:type="dxa"/>
          </w:tcPr>
          <w:p w:rsidR="004C01D0" w:rsidRPr="006E7A02" w:rsidRDefault="004C01D0" w:rsidP="004C01D0">
            <w:pPr>
              <w:pStyle w:val="Sinespaciado"/>
              <w:tabs>
                <w:tab w:val="left" w:pos="675"/>
                <w:tab w:val="center" w:pos="866"/>
              </w:tabs>
              <w:rPr>
                <w:rFonts w:ascii="Arial" w:hAnsi="Arial" w:cs="Arial"/>
                <w:sz w:val="20"/>
                <w:szCs w:val="20"/>
                <w:lang w:val="nl-NL"/>
              </w:rPr>
            </w:pPr>
            <w:r w:rsidRPr="006E7A02">
              <w:rPr>
                <w:rFonts w:ascii="Arial" w:hAnsi="Arial" w:cs="Arial"/>
                <w:sz w:val="20"/>
                <w:szCs w:val="20"/>
                <w:lang w:val="nl-NL"/>
              </w:rPr>
              <w:tab/>
              <w:t>28 %</w:t>
            </w:r>
          </w:p>
        </w:tc>
        <w:tc>
          <w:tcPr>
            <w:tcW w:w="1950" w:type="dxa"/>
          </w:tcPr>
          <w:p w:rsidR="004C01D0" w:rsidRPr="006E7A02" w:rsidRDefault="004C01D0" w:rsidP="004C01D0">
            <w:pPr>
              <w:pStyle w:val="Sinespaciado"/>
              <w:jc w:val="center"/>
              <w:rPr>
                <w:rFonts w:ascii="Arial" w:hAnsi="Arial" w:cs="Arial"/>
                <w:sz w:val="20"/>
                <w:szCs w:val="20"/>
                <w:lang w:val="nl-NL"/>
              </w:rPr>
            </w:pPr>
            <w:r w:rsidRPr="006E7A02">
              <w:rPr>
                <w:rFonts w:ascii="Arial" w:hAnsi="Arial" w:cs="Arial"/>
                <w:sz w:val="20"/>
                <w:szCs w:val="20"/>
                <w:lang w:val="nl-NL"/>
              </w:rPr>
              <w:t>39 %</w:t>
            </w:r>
          </w:p>
        </w:tc>
        <w:tc>
          <w:tcPr>
            <w:tcW w:w="1950" w:type="dxa"/>
          </w:tcPr>
          <w:p w:rsidR="004C01D0" w:rsidRPr="006E7A02" w:rsidRDefault="004C01D0" w:rsidP="004C01D0">
            <w:pPr>
              <w:pStyle w:val="Sinespaciado"/>
              <w:jc w:val="center"/>
              <w:rPr>
                <w:rFonts w:ascii="Arial" w:hAnsi="Arial" w:cs="Arial"/>
                <w:sz w:val="20"/>
                <w:szCs w:val="20"/>
                <w:lang w:val="nl-NL"/>
              </w:rPr>
            </w:pPr>
            <w:r w:rsidRPr="006E7A02">
              <w:rPr>
                <w:rFonts w:ascii="Arial" w:hAnsi="Arial" w:cs="Arial"/>
                <w:sz w:val="20"/>
                <w:szCs w:val="20"/>
                <w:lang w:val="nl-NL"/>
              </w:rPr>
              <w:t>36 %</w:t>
            </w:r>
          </w:p>
        </w:tc>
        <w:tc>
          <w:tcPr>
            <w:tcW w:w="1950" w:type="dxa"/>
          </w:tcPr>
          <w:p w:rsidR="004C01D0" w:rsidRPr="006E7A02" w:rsidRDefault="004C01D0" w:rsidP="004C01D0">
            <w:pPr>
              <w:pStyle w:val="Sinespaciado"/>
              <w:jc w:val="center"/>
              <w:rPr>
                <w:rFonts w:ascii="Arial" w:hAnsi="Arial" w:cs="Arial"/>
                <w:sz w:val="20"/>
                <w:szCs w:val="20"/>
                <w:lang w:val="nl-NL"/>
              </w:rPr>
            </w:pPr>
            <w:r w:rsidRPr="006E7A02">
              <w:rPr>
                <w:rFonts w:ascii="Arial" w:hAnsi="Arial" w:cs="Arial"/>
                <w:sz w:val="20"/>
                <w:szCs w:val="20"/>
                <w:lang w:val="nl-NL"/>
              </w:rPr>
              <w:t>46 %</w:t>
            </w:r>
          </w:p>
        </w:tc>
      </w:tr>
      <w:tr w:rsidR="004C01D0" w:rsidRPr="006E7A02" w:rsidTr="004C01D0">
        <w:tc>
          <w:tcPr>
            <w:tcW w:w="1911" w:type="dxa"/>
          </w:tcPr>
          <w:p w:rsidR="004C01D0" w:rsidRPr="006E7A02" w:rsidRDefault="004C01D0" w:rsidP="004C01D0">
            <w:pPr>
              <w:pStyle w:val="Sinespaciado"/>
              <w:rPr>
                <w:rFonts w:ascii="Arial" w:hAnsi="Arial" w:cs="Arial"/>
                <w:b/>
                <w:sz w:val="20"/>
                <w:szCs w:val="20"/>
                <w:lang w:val="nl-NL"/>
              </w:rPr>
            </w:pPr>
            <w:r w:rsidRPr="006E7A02">
              <w:rPr>
                <w:rFonts w:ascii="Arial" w:hAnsi="Arial" w:cs="Arial"/>
                <w:b/>
                <w:sz w:val="20"/>
                <w:szCs w:val="20"/>
                <w:lang w:val="nl-NL"/>
              </w:rPr>
              <w:t>Gemiddeld</w:t>
            </w:r>
          </w:p>
        </w:tc>
        <w:tc>
          <w:tcPr>
            <w:tcW w:w="1949" w:type="dxa"/>
          </w:tcPr>
          <w:p w:rsidR="004C01D0" w:rsidRPr="006E7A02" w:rsidRDefault="004C01D0" w:rsidP="004C01D0">
            <w:pPr>
              <w:pStyle w:val="Sinespaciado"/>
              <w:jc w:val="center"/>
              <w:rPr>
                <w:rFonts w:ascii="Arial" w:hAnsi="Arial" w:cs="Arial"/>
                <w:sz w:val="20"/>
                <w:szCs w:val="20"/>
                <w:lang w:val="nl-NL"/>
              </w:rPr>
            </w:pPr>
            <w:r w:rsidRPr="006E7A02">
              <w:rPr>
                <w:rFonts w:ascii="Arial" w:hAnsi="Arial" w:cs="Arial"/>
                <w:sz w:val="20"/>
                <w:szCs w:val="20"/>
                <w:lang w:val="nl-NL"/>
              </w:rPr>
              <w:t>24 %</w:t>
            </w:r>
          </w:p>
        </w:tc>
        <w:tc>
          <w:tcPr>
            <w:tcW w:w="1950" w:type="dxa"/>
          </w:tcPr>
          <w:p w:rsidR="004C01D0" w:rsidRPr="006E7A02" w:rsidRDefault="004C01D0" w:rsidP="004C01D0">
            <w:pPr>
              <w:pStyle w:val="Sinespaciado"/>
              <w:jc w:val="center"/>
              <w:rPr>
                <w:rFonts w:ascii="Arial" w:hAnsi="Arial" w:cs="Arial"/>
                <w:sz w:val="20"/>
                <w:szCs w:val="20"/>
                <w:lang w:val="nl-NL"/>
              </w:rPr>
            </w:pPr>
            <w:r w:rsidRPr="006E7A02">
              <w:rPr>
                <w:rFonts w:ascii="Arial" w:hAnsi="Arial" w:cs="Arial"/>
                <w:sz w:val="20"/>
                <w:szCs w:val="20"/>
                <w:lang w:val="nl-NL"/>
              </w:rPr>
              <w:t>13 %</w:t>
            </w:r>
          </w:p>
        </w:tc>
        <w:tc>
          <w:tcPr>
            <w:tcW w:w="1950" w:type="dxa"/>
          </w:tcPr>
          <w:p w:rsidR="004C01D0" w:rsidRPr="006E7A02" w:rsidRDefault="004C01D0" w:rsidP="004C01D0">
            <w:pPr>
              <w:pStyle w:val="Sinespaciado"/>
              <w:jc w:val="center"/>
              <w:rPr>
                <w:rFonts w:ascii="Arial" w:hAnsi="Arial" w:cs="Arial"/>
                <w:sz w:val="20"/>
                <w:szCs w:val="20"/>
                <w:lang w:val="nl-NL"/>
              </w:rPr>
            </w:pPr>
            <w:r w:rsidRPr="006E7A02">
              <w:rPr>
                <w:rFonts w:ascii="Arial" w:hAnsi="Arial" w:cs="Arial"/>
                <w:sz w:val="20"/>
                <w:szCs w:val="20"/>
                <w:lang w:val="nl-NL"/>
              </w:rPr>
              <w:t>10 %</w:t>
            </w:r>
          </w:p>
        </w:tc>
        <w:tc>
          <w:tcPr>
            <w:tcW w:w="1950" w:type="dxa"/>
          </w:tcPr>
          <w:p w:rsidR="004C01D0" w:rsidRPr="006E7A02" w:rsidRDefault="004C01D0" w:rsidP="004C01D0">
            <w:pPr>
              <w:pStyle w:val="Sinespaciado"/>
              <w:jc w:val="center"/>
              <w:rPr>
                <w:rFonts w:ascii="Arial" w:hAnsi="Arial" w:cs="Arial"/>
                <w:sz w:val="20"/>
                <w:szCs w:val="20"/>
                <w:lang w:val="nl-NL"/>
              </w:rPr>
            </w:pPr>
            <w:r w:rsidRPr="006E7A02">
              <w:rPr>
                <w:rFonts w:ascii="Arial" w:hAnsi="Arial" w:cs="Arial"/>
                <w:sz w:val="20"/>
                <w:szCs w:val="20"/>
                <w:lang w:val="nl-NL"/>
              </w:rPr>
              <w:t>14 %</w:t>
            </w:r>
          </w:p>
        </w:tc>
      </w:tr>
      <w:tr w:rsidR="004C01D0" w:rsidRPr="006E7A02" w:rsidTr="004C01D0">
        <w:tc>
          <w:tcPr>
            <w:tcW w:w="1911" w:type="dxa"/>
          </w:tcPr>
          <w:p w:rsidR="004C01D0" w:rsidRPr="006E7A02" w:rsidRDefault="004C01D0" w:rsidP="004C01D0">
            <w:pPr>
              <w:pStyle w:val="Sinespaciado"/>
              <w:rPr>
                <w:rFonts w:ascii="Arial" w:hAnsi="Arial" w:cs="Arial"/>
                <w:b/>
                <w:sz w:val="20"/>
                <w:szCs w:val="20"/>
                <w:lang w:val="nl-NL"/>
              </w:rPr>
            </w:pPr>
            <w:r w:rsidRPr="006E7A02">
              <w:rPr>
                <w:rFonts w:ascii="Arial" w:hAnsi="Arial" w:cs="Arial"/>
                <w:b/>
                <w:sz w:val="20"/>
                <w:szCs w:val="20"/>
                <w:lang w:val="nl-NL"/>
              </w:rPr>
              <w:t>Onvoldoende</w:t>
            </w:r>
          </w:p>
        </w:tc>
        <w:tc>
          <w:tcPr>
            <w:tcW w:w="1949" w:type="dxa"/>
          </w:tcPr>
          <w:p w:rsidR="004C01D0" w:rsidRPr="006E7A02" w:rsidRDefault="004C01D0" w:rsidP="004C01D0">
            <w:pPr>
              <w:pStyle w:val="Sinespaciado"/>
              <w:jc w:val="center"/>
              <w:rPr>
                <w:rFonts w:ascii="Arial" w:hAnsi="Arial" w:cs="Arial"/>
                <w:sz w:val="20"/>
                <w:szCs w:val="20"/>
                <w:lang w:val="nl-NL"/>
              </w:rPr>
            </w:pPr>
            <w:r w:rsidRPr="006E7A02">
              <w:rPr>
                <w:rFonts w:ascii="Arial" w:hAnsi="Arial" w:cs="Arial"/>
                <w:sz w:val="20"/>
                <w:szCs w:val="20"/>
                <w:lang w:val="nl-NL"/>
              </w:rPr>
              <w:t>48 %</w:t>
            </w:r>
          </w:p>
        </w:tc>
        <w:tc>
          <w:tcPr>
            <w:tcW w:w="1950" w:type="dxa"/>
          </w:tcPr>
          <w:p w:rsidR="004C01D0" w:rsidRPr="006E7A02" w:rsidRDefault="004C01D0" w:rsidP="004C01D0">
            <w:pPr>
              <w:pStyle w:val="Sinespaciado"/>
              <w:jc w:val="center"/>
              <w:rPr>
                <w:rFonts w:ascii="Arial" w:hAnsi="Arial" w:cs="Arial"/>
                <w:sz w:val="20"/>
                <w:szCs w:val="20"/>
                <w:lang w:val="nl-NL"/>
              </w:rPr>
            </w:pPr>
            <w:r w:rsidRPr="006E7A02">
              <w:rPr>
                <w:rFonts w:ascii="Arial" w:hAnsi="Arial" w:cs="Arial"/>
                <w:sz w:val="20"/>
                <w:szCs w:val="20"/>
                <w:lang w:val="nl-NL"/>
              </w:rPr>
              <w:t>48 %</w:t>
            </w:r>
          </w:p>
        </w:tc>
        <w:tc>
          <w:tcPr>
            <w:tcW w:w="1950" w:type="dxa"/>
          </w:tcPr>
          <w:p w:rsidR="004C01D0" w:rsidRPr="006E7A02" w:rsidRDefault="004C01D0" w:rsidP="004C01D0">
            <w:pPr>
              <w:pStyle w:val="Sinespaciado"/>
              <w:jc w:val="center"/>
              <w:rPr>
                <w:rFonts w:ascii="Arial" w:hAnsi="Arial" w:cs="Arial"/>
                <w:sz w:val="20"/>
                <w:szCs w:val="20"/>
                <w:lang w:val="nl-NL"/>
              </w:rPr>
            </w:pPr>
            <w:r w:rsidRPr="006E7A02">
              <w:rPr>
                <w:rFonts w:ascii="Arial" w:hAnsi="Arial" w:cs="Arial"/>
                <w:sz w:val="20"/>
                <w:szCs w:val="20"/>
                <w:lang w:val="nl-NL"/>
              </w:rPr>
              <w:t>54 %</w:t>
            </w:r>
          </w:p>
        </w:tc>
        <w:tc>
          <w:tcPr>
            <w:tcW w:w="1950" w:type="dxa"/>
          </w:tcPr>
          <w:p w:rsidR="004C01D0" w:rsidRPr="006E7A02" w:rsidRDefault="004C01D0" w:rsidP="004C01D0">
            <w:pPr>
              <w:pStyle w:val="Sinespaciado"/>
              <w:jc w:val="center"/>
              <w:rPr>
                <w:rFonts w:ascii="Arial" w:hAnsi="Arial" w:cs="Arial"/>
                <w:sz w:val="20"/>
                <w:szCs w:val="20"/>
                <w:lang w:val="nl-NL"/>
              </w:rPr>
            </w:pPr>
            <w:r w:rsidRPr="006E7A02">
              <w:rPr>
                <w:rFonts w:ascii="Arial" w:hAnsi="Arial" w:cs="Arial"/>
                <w:sz w:val="20"/>
                <w:szCs w:val="20"/>
                <w:lang w:val="nl-NL"/>
              </w:rPr>
              <w:t>40 %</w:t>
            </w:r>
          </w:p>
        </w:tc>
      </w:tr>
    </w:tbl>
    <w:p w:rsidR="00D32224" w:rsidRPr="006E7A02" w:rsidRDefault="004C01D0" w:rsidP="00D32224">
      <w:pPr>
        <w:pStyle w:val="Sinespaciado"/>
        <w:rPr>
          <w:b/>
          <w:i/>
          <w:sz w:val="20"/>
          <w:szCs w:val="20"/>
          <w:lang w:val="nl-NL"/>
        </w:rPr>
      </w:pPr>
      <w:r w:rsidRPr="006E7A02">
        <w:rPr>
          <w:b/>
          <w:i/>
          <w:sz w:val="20"/>
          <w:szCs w:val="20"/>
          <w:lang w:val="nl-NL"/>
        </w:rPr>
        <w:t xml:space="preserve">   </w:t>
      </w:r>
      <w:r w:rsidR="00D32224" w:rsidRPr="006E7A02">
        <w:rPr>
          <w:b/>
          <w:i/>
          <w:sz w:val="20"/>
          <w:szCs w:val="20"/>
          <w:lang w:val="nl-NL"/>
        </w:rPr>
        <w:t>Tabel</w:t>
      </w:r>
      <w:r w:rsidRPr="006E7A02">
        <w:rPr>
          <w:b/>
          <w:i/>
          <w:sz w:val="20"/>
          <w:szCs w:val="20"/>
          <w:lang w:val="nl-NL"/>
        </w:rPr>
        <w:t xml:space="preserve"> 1.1.1</w:t>
      </w:r>
      <w:r w:rsidR="00D32224" w:rsidRPr="006E7A02">
        <w:rPr>
          <w:b/>
          <w:i/>
          <w:sz w:val="20"/>
          <w:szCs w:val="20"/>
          <w:lang w:val="nl-NL"/>
        </w:rPr>
        <w:t xml:space="preserve">: San Lucas, groep 3 </w:t>
      </w:r>
      <w:r w:rsidRPr="006E7A02">
        <w:rPr>
          <w:b/>
          <w:i/>
          <w:sz w:val="20"/>
          <w:szCs w:val="20"/>
          <w:lang w:val="nl-NL"/>
        </w:rPr>
        <w:t>(</w:t>
      </w:r>
      <w:r w:rsidR="00D32224" w:rsidRPr="006E7A02">
        <w:rPr>
          <w:b/>
          <w:i/>
          <w:sz w:val="20"/>
          <w:szCs w:val="20"/>
          <w:lang w:val="nl-NL"/>
        </w:rPr>
        <w:t>december 201</w:t>
      </w:r>
      <w:r w:rsidR="00C109FC" w:rsidRPr="006E7A02">
        <w:rPr>
          <w:b/>
          <w:i/>
          <w:sz w:val="20"/>
          <w:szCs w:val="20"/>
          <w:lang w:val="nl-NL"/>
        </w:rPr>
        <w:t>2</w:t>
      </w:r>
      <w:r w:rsidR="00D32224" w:rsidRPr="006E7A02">
        <w:rPr>
          <w:b/>
          <w:i/>
          <w:sz w:val="20"/>
          <w:szCs w:val="20"/>
          <w:lang w:val="nl-NL"/>
        </w:rPr>
        <w:t>)</w:t>
      </w:r>
    </w:p>
    <w:p w:rsidR="00D32224" w:rsidRPr="006E7A02" w:rsidRDefault="00D32224" w:rsidP="00D32224">
      <w:pPr>
        <w:pStyle w:val="Sinespaciado"/>
        <w:jc w:val="center"/>
        <w:rPr>
          <w:rFonts w:ascii="Book Antiqua" w:hAnsi="Book Antiqua"/>
          <w:lang w:val="nl-NL"/>
        </w:rPr>
      </w:pPr>
    </w:p>
    <w:tbl>
      <w:tblPr>
        <w:tblW w:w="97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1"/>
        <w:gridCol w:w="1949"/>
        <w:gridCol w:w="1950"/>
        <w:gridCol w:w="1950"/>
        <w:gridCol w:w="1950"/>
      </w:tblGrid>
      <w:tr w:rsidR="003479E3" w:rsidRPr="006E7A02" w:rsidTr="005410A3">
        <w:tc>
          <w:tcPr>
            <w:tcW w:w="1911" w:type="dxa"/>
          </w:tcPr>
          <w:p w:rsidR="003479E3" w:rsidRPr="006E7A02" w:rsidRDefault="003479E3" w:rsidP="005410A3">
            <w:pPr>
              <w:pStyle w:val="Sinespaciado"/>
              <w:rPr>
                <w:rFonts w:ascii="Arial" w:hAnsi="Arial" w:cs="Arial"/>
                <w:sz w:val="20"/>
                <w:szCs w:val="20"/>
                <w:lang w:val="nl-NL"/>
              </w:rPr>
            </w:pPr>
          </w:p>
        </w:tc>
        <w:tc>
          <w:tcPr>
            <w:tcW w:w="1949" w:type="dxa"/>
          </w:tcPr>
          <w:p w:rsidR="003479E3" w:rsidRPr="006E7A02" w:rsidRDefault="003479E3" w:rsidP="005410A3">
            <w:pPr>
              <w:pStyle w:val="Sinespaciado"/>
              <w:jc w:val="center"/>
              <w:rPr>
                <w:rFonts w:ascii="Arial" w:hAnsi="Arial" w:cs="Arial"/>
                <w:b/>
                <w:sz w:val="20"/>
                <w:szCs w:val="20"/>
                <w:lang w:val="nl-NL"/>
              </w:rPr>
            </w:pPr>
            <w:r w:rsidRPr="006E7A02">
              <w:rPr>
                <w:rFonts w:ascii="Arial" w:hAnsi="Arial" w:cs="Arial"/>
                <w:b/>
                <w:sz w:val="20"/>
                <w:szCs w:val="20"/>
                <w:lang w:val="nl-NL"/>
              </w:rPr>
              <w:t>Spelling</w:t>
            </w:r>
          </w:p>
        </w:tc>
        <w:tc>
          <w:tcPr>
            <w:tcW w:w="1950" w:type="dxa"/>
          </w:tcPr>
          <w:p w:rsidR="003479E3" w:rsidRPr="006E7A02" w:rsidRDefault="003479E3" w:rsidP="005410A3">
            <w:pPr>
              <w:pStyle w:val="Sinespaciado"/>
              <w:jc w:val="center"/>
              <w:rPr>
                <w:rFonts w:ascii="Arial" w:hAnsi="Arial" w:cs="Arial"/>
                <w:b/>
                <w:sz w:val="20"/>
                <w:szCs w:val="20"/>
                <w:lang w:val="nl-NL"/>
              </w:rPr>
            </w:pPr>
            <w:r w:rsidRPr="006E7A02">
              <w:rPr>
                <w:rFonts w:ascii="Arial" w:hAnsi="Arial" w:cs="Arial"/>
                <w:b/>
                <w:sz w:val="20"/>
                <w:szCs w:val="20"/>
                <w:lang w:val="nl-NL"/>
              </w:rPr>
              <w:t>Begrijpend lezen</w:t>
            </w:r>
          </w:p>
        </w:tc>
        <w:tc>
          <w:tcPr>
            <w:tcW w:w="1950" w:type="dxa"/>
          </w:tcPr>
          <w:p w:rsidR="003479E3" w:rsidRPr="006E7A02" w:rsidRDefault="003479E3" w:rsidP="005410A3">
            <w:pPr>
              <w:pStyle w:val="Sinespaciado"/>
              <w:jc w:val="center"/>
              <w:rPr>
                <w:rFonts w:ascii="Arial" w:hAnsi="Arial" w:cs="Arial"/>
                <w:b/>
                <w:sz w:val="20"/>
                <w:szCs w:val="20"/>
                <w:lang w:val="nl-NL"/>
              </w:rPr>
            </w:pPr>
            <w:r w:rsidRPr="006E7A02">
              <w:rPr>
                <w:rFonts w:ascii="Arial" w:hAnsi="Arial" w:cs="Arial"/>
                <w:b/>
                <w:sz w:val="20"/>
                <w:szCs w:val="20"/>
                <w:lang w:val="nl-NL"/>
              </w:rPr>
              <w:t>Automatisering van rekenen.</w:t>
            </w:r>
          </w:p>
        </w:tc>
        <w:tc>
          <w:tcPr>
            <w:tcW w:w="1950" w:type="dxa"/>
          </w:tcPr>
          <w:p w:rsidR="003479E3" w:rsidRPr="006E7A02" w:rsidRDefault="003479E3" w:rsidP="005410A3">
            <w:pPr>
              <w:pStyle w:val="Sinespaciado"/>
              <w:jc w:val="center"/>
              <w:rPr>
                <w:rFonts w:ascii="Arial" w:hAnsi="Arial" w:cs="Arial"/>
                <w:b/>
                <w:sz w:val="20"/>
                <w:szCs w:val="20"/>
                <w:lang w:val="nl-NL"/>
              </w:rPr>
            </w:pPr>
            <w:r w:rsidRPr="006E7A02">
              <w:rPr>
                <w:rFonts w:ascii="Arial" w:hAnsi="Arial" w:cs="Arial"/>
                <w:b/>
                <w:sz w:val="20"/>
                <w:szCs w:val="20"/>
                <w:lang w:val="nl-NL"/>
              </w:rPr>
              <w:t>Rekenen tot 50</w:t>
            </w:r>
          </w:p>
        </w:tc>
      </w:tr>
      <w:tr w:rsidR="003479E3" w:rsidRPr="006E7A02" w:rsidTr="005410A3">
        <w:tc>
          <w:tcPr>
            <w:tcW w:w="1911" w:type="dxa"/>
          </w:tcPr>
          <w:p w:rsidR="003479E3" w:rsidRPr="006E7A02" w:rsidRDefault="003479E3" w:rsidP="005410A3">
            <w:pPr>
              <w:pStyle w:val="Sinespaciado"/>
              <w:rPr>
                <w:rFonts w:ascii="Arial" w:hAnsi="Arial" w:cs="Arial"/>
                <w:b/>
                <w:sz w:val="20"/>
                <w:szCs w:val="20"/>
                <w:lang w:val="nl-NL"/>
              </w:rPr>
            </w:pPr>
            <w:r w:rsidRPr="006E7A02">
              <w:rPr>
                <w:rFonts w:ascii="Arial" w:hAnsi="Arial" w:cs="Arial"/>
                <w:b/>
                <w:sz w:val="20"/>
                <w:szCs w:val="20"/>
                <w:lang w:val="nl-NL"/>
              </w:rPr>
              <w:t xml:space="preserve">Goed </w:t>
            </w:r>
          </w:p>
        </w:tc>
        <w:tc>
          <w:tcPr>
            <w:tcW w:w="1949" w:type="dxa"/>
          </w:tcPr>
          <w:p w:rsidR="003479E3" w:rsidRPr="006E7A02" w:rsidRDefault="003479E3" w:rsidP="003479E3">
            <w:pPr>
              <w:pStyle w:val="Sinespaciado"/>
              <w:tabs>
                <w:tab w:val="left" w:pos="675"/>
                <w:tab w:val="center" w:pos="866"/>
              </w:tabs>
              <w:rPr>
                <w:rFonts w:ascii="Arial" w:hAnsi="Arial" w:cs="Arial"/>
                <w:sz w:val="20"/>
                <w:szCs w:val="20"/>
                <w:lang w:val="nl-NL"/>
              </w:rPr>
            </w:pPr>
            <w:r w:rsidRPr="006E7A02">
              <w:rPr>
                <w:rFonts w:ascii="Arial" w:hAnsi="Arial" w:cs="Arial"/>
                <w:sz w:val="20"/>
                <w:szCs w:val="20"/>
                <w:lang w:val="nl-NL"/>
              </w:rPr>
              <w:tab/>
              <w:t>13 %</w:t>
            </w:r>
          </w:p>
        </w:tc>
        <w:tc>
          <w:tcPr>
            <w:tcW w:w="1950" w:type="dxa"/>
          </w:tcPr>
          <w:p w:rsidR="003479E3" w:rsidRPr="006E7A02" w:rsidRDefault="003479E3" w:rsidP="003479E3">
            <w:pPr>
              <w:pStyle w:val="Sinespaciado"/>
              <w:jc w:val="center"/>
              <w:rPr>
                <w:rFonts w:ascii="Arial" w:hAnsi="Arial" w:cs="Arial"/>
                <w:sz w:val="20"/>
                <w:szCs w:val="20"/>
                <w:lang w:val="nl-NL"/>
              </w:rPr>
            </w:pPr>
            <w:r w:rsidRPr="006E7A02">
              <w:rPr>
                <w:rFonts w:ascii="Arial" w:hAnsi="Arial" w:cs="Arial"/>
                <w:sz w:val="20"/>
                <w:szCs w:val="20"/>
                <w:lang w:val="nl-NL"/>
              </w:rPr>
              <w:t>23 %</w:t>
            </w:r>
          </w:p>
        </w:tc>
        <w:tc>
          <w:tcPr>
            <w:tcW w:w="1950" w:type="dxa"/>
          </w:tcPr>
          <w:p w:rsidR="003479E3" w:rsidRPr="006E7A02" w:rsidRDefault="003479E3" w:rsidP="003479E3">
            <w:pPr>
              <w:pStyle w:val="Sinespaciado"/>
              <w:jc w:val="center"/>
              <w:rPr>
                <w:rFonts w:ascii="Arial" w:hAnsi="Arial" w:cs="Arial"/>
                <w:sz w:val="20"/>
                <w:szCs w:val="20"/>
                <w:lang w:val="nl-NL"/>
              </w:rPr>
            </w:pPr>
            <w:r w:rsidRPr="006E7A02">
              <w:rPr>
                <w:rFonts w:ascii="Arial" w:hAnsi="Arial" w:cs="Arial"/>
                <w:sz w:val="20"/>
                <w:szCs w:val="20"/>
                <w:lang w:val="nl-NL"/>
              </w:rPr>
              <w:t>10%</w:t>
            </w:r>
          </w:p>
        </w:tc>
        <w:tc>
          <w:tcPr>
            <w:tcW w:w="1950" w:type="dxa"/>
          </w:tcPr>
          <w:p w:rsidR="003479E3" w:rsidRPr="006E7A02" w:rsidRDefault="003479E3" w:rsidP="003479E3">
            <w:pPr>
              <w:pStyle w:val="Sinespaciado"/>
              <w:jc w:val="center"/>
              <w:rPr>
                <w:rFonts w:ascii="Arial" w:hAnsi="Arial" w:cs="Arial"/>
                <w:sz w:val="20"/>
                <w:szCs w:val="20"/>
                <w:lang w:val="nl-NL"/>
              </w:rPr>
            </w:pPr>
            <w:r w:rsidRPr="006E7A02">
              <w:rPr>
                <w:rFonts w:ascii="Arial" w:hAnsi="Arial" w:cs="Arial"/>
                <w:sz w:val="20"/>
                <w:szCs w:val="20"/>
                <w:lang w:val="nl-NL"/>
              </w:rPr>
              <w:t>29 %</w:t>
            </w:r>
          </w:p>
        </w:tc>
      </w:tr>
      <w:tr w:rsidR="003479E3" w:rsidRPr="006E7A02" w:rsidTr="005410A3">
        <w:tc>
          <w:tcPr>
            <w:tcW w:w="1911" w:type="dxa"/>
          </w:tcPr>
          <w:p w:rsidR="003479E3" w:rsidRPr="006E7A02" w:rsidRDefault="003479E3" w:rsidP="005410A3">
            <w:pPr>
              <w:pStyle w:val="Sinespaciado"/>
              <w:rPr>
                <w:rFonts w:ascii="Arial" w:hAnsi="Arial" w:cs="Arial"/>
                <w:b/>
                <w:sz w:val="20"/>
                <w:szCs w:val="20"/>
                <w:lang w:val="nl-NL"/>
              </w:rPr>
            </w:pPr>
            <w:r w:rsidRPr="006E7A02">
              <w:rPr>
                <w:rFonts w:ascii="Arial" w:hAnsi="Arial" w:cs="Arial"/>
                <w:b/>
                <w:sz w:val="20"/>
                <w:szCs w:val="20"/>
                <w:lang w:val="nl-NL"/>
              </w:rPr>
              <w:t>Gemiddeld</w:t>
            </w:r>
          </w:p>
        </w:tc>
        <w:tc>
          <w:tcPr>
            <w:tcW w:w="1949" w:type="dxa"/>
          </w:tcPr>
          <w:p w:rsidR="003479E3" w:rsidRPr="006E7A02" w:rsidRDefault="003479E3" w:rsidP="003479E3">
            <w:pPr>
              <w:pStyle w:val="Sinespaciado"/>
              <w:jc w:val="center"/>
              <w:rPr>
                <w:rFonts w:ascii="Arial" w:hAnsi="Arial" w:cs="Arial"/>
                <w:sz w:val="20"/>
                <w:szCs w:val="20"/>
                <w:lang w:val="nl-NL"/>
              </w:rPr>
            </w:pPr>
            <w:r w:rsidRPr="006E7A02">
              <w:rPr>
                <w:rFonts w:ascii="Arial" w:hAnsi="Arial" w:cs="Arial"/>
                <w:sz w:val="20"/>
                <w:szCs w:val="20"/>
                <w:lang w:val="nl-NL"/>
              </w:rPr>
              <w:t>12 %</w:t>
            </w:r>
          </w:p>
        </w:tc>
        <w:tc>
          <w:tcPr>
            <w:tcW w:w="1950" w:type="dxa"/>
          </w:tcPr>
          <w:p w:rsidR="003479E3" w:rsidRPr="006E7A02" w:rsidRDefault="003479E3" w:rsidP="003479E3">
            <w:pPr>
              <w:pStyle w:val="Sinespaciado"/>
              <w:jc w:val="center"/>
              <w:rPr>
                <w:rFonts w:ascii="Arial" w:hAnsi="Arial" w:cs="Arial"/>
                <w:sz w:val="20"/>
                <w:szCs w:val="20"/>
                <w:lang w:val="nl-NL"/>
              </w:rPr>
            </w:pPr>
            <w:r w:rsidRPr="006E7A02">
              <w:rPr>
                <w:rFonts w:ascii="Arial" w:hAnsi="Arial" w:cs="Arial"/>
                <w:sz w:val="20"/>
                <w:szCs w:val="20"/>
                <w:lang w:val="nl-NL"/>
              </w:rPr>
              <w:t>10 %</w:t>
            </w:r>
          </w:p>
        </w:tc>
        <w:tc>
          <w:tcPr>
            <w:tcW w:w="1950" w:type="dxa"/>
          </w:tcPr>
          <w:p w:rsidR="003479E3" w:rsidRPr="006E7A02" w:rsidRDefault="003479E3" w:rsidP="003479E3">
            <w:pPr>
              <w:pStyle w:val="Sinespaciado"/>
              <w:jc w:val="center"/>
              <w:rPr>
                <w:rFonts w:ascii="Arial" w:hAnsi="Arial" w:cs="Arial"/>
                <w:sz w:val="20"/>
                <w:szCs w:val="20"/>
                <w:lang w:val="nl-NL"/>
              </w:rPr>
            </w:pPr>
            <w:r w:rsidRPr="006E7A02">
              <w:rPr>
                <w:rFonts w:ascii="Arial" w:hAnsi="Arial" w:cs="Arial"/>
                <w:sz w:val="20"/>
                <w:szCs w:val="20"/>
                <w:lang w:val="nl-NL"/>
              </w:rPr>
              <w:t>10 %</w:t>
            </w:r>
          </w:p>
        </w:tc>
        <w:tc>
          <w:tcPr>
            <w:tcW w:w="1950" w:type="dxa"/>
          </w:tcPr>
          <w:p w:rsidR="003479E3" w:rsidRPr="006E7A02" w:rsidRDefault="003479E3" w:rsidP="003479E3">
            <w:pPr>
              <w:pStyle w:val="Sinespaciado"/>
              <w:jc w:val="center"/>
              <w:rPr>
                <w:rFonts w:ascii="Arial" w:hAnsi="Arial" w:cs="Arial"/>
                <w:sz w:val="20"/>
                <w:szCs w:val="20"/>
                <w:lang w:val="nl-NL"/>
              </w:rPr>
            </w:pPr>
            <w:r w:rsidRPr="006E7A02">
              <w:rPr>
                <w:rFonts w:ascii="Arial" w:hAnsi="Arial" w:cs="Arial"/>
                <w:sz w:val="20"/>
                <w:szCs w:val="20"/>
                <w:lang w:val="nl-NL"/>
              </w:rPr>
              <w:t>17 %</w:t>
            </w:r>
          </w:p>
        </w:tc>
      </w:tr>
      <w:tr w:rsidR="003479E3" w:rsidRPr="006E7A02" w:rsidTr="005410A3">
        <w:tc>
          <w:tcPr>
            <w:tcW w:w="1911" w:type="dxa"/>
          </w:tcPr>
          <w:p w:rsidR="003479E3" w:rsidRPr="006E7A02" w:rsidRDefault="003479E3" w:rsidP="005410A3">
            <w:pPr>
              <w:pStyle w:val="Sinespaciado"/>
              <w:rPr>
                <w:rFonts w:ascii="Arial" w:hAnsi="Arial" w:cs="Arial"/>
                <w:b/>
                <w:sz w:val="20"/>
                <w:szCs w:val="20"/>
                <w:lang w:val="nl-NL"/>
              </w:rPr>
            </w:pPr>
            <w:r w:rsidRPr="006E7A02">
              <w:rPr>
                <w:rFonts w:ascii="Arial" w:hAnsi="Arial" w:cs="Arial"/>
                <w:b/>
                <w:sz w:val="20"/>
                <w:szCs w:val="20"/>
                <w:lang w:val="nl-NL"/>
              </w:rPr>
              <w:t>Onvoldoende</w:t>
            </w:r>
          </w:p>
        </w:tc>
        <w:tc>
          <w:tcPr>
            <w:tcW w:w="1949" w:type="dxa"/>
          </w:tcPr>
          <w:p w:rsidR="003479E3" w:rsidRPr="006E7A02" w:rsidRDefault="003479E3" w:rsidP="003479E3">
            <w:pPr>
              <w:pStyle w:val="Sinespaciado"/>
              <w:jc w:val="center"/>
              <w:rPr>
                <w:rFonts w:ascii="Arial" w:hAnsi="Arial" w:cs="Arial"/>
                <w:sz w:val="20"/>
                <w:szCs w:val="20"/>
                <w:lang w:val="nl-NL"/>
              </w:rPr>
            </w:pPr>
            <w:r w:rsidRPr="006E7A02">
              <w:rPr>
                <w:rFonts w:ascii="Arial" w:hAnsi="Arial" w:cs="Arial"/>
                <w:sz w:val="20"/>
                <w:szCs w:val="20"/>
                <w:lang w:val="nl-NL"/>
              </w:rPr>
              <w:t>75 %</w:t>
            </w:r>
          </w:p>
        </w:tc>
        <w:tc>
          <w:tcPr>
            <w:tcW w:w="1950" w:type="dxa"/>
          </w:tcPr>
          <w:p w:rsidR="003479E3" w:rsidRPr="006E7A02" w:rsidRDefault="003479E3" w:rsidP="005410A3">
            <w:pPr>
              <w:pStyle w:val="Sinespaciado"/>
              <w:jc w:val="center"/>
              <w:rPr>
                <w:rFonts w:ascii="Arial" w:hAnsi="Arial" w:cs="Arial"/>
                <w:sz w:val="20"/>
                <w:szCs w:val="20"/>
                <w:lang w:val="nl-NL"/>
              </w:rPr>
            </w:pPr>
            <w:r w:rsidRPr="006E7A02">
              <w:rPr>
                <w:rFonts w:ascii="Arial" w:hAnsi="Arial" w:cs="Arial"/>
                <w:sz w:val="20"/>
                <w:szCs w:val="20"/>
                <w:lang w:val="nl-NL"/>
              </w:rPr>
              <w:t>67 %</w:t>
            </w:r>
          </w:p>
        </w:tc>
        <w:tc>
          <w:tcPr>
            <w:tcW w:w="1950" w:type="dxa"/>
          </w:tcPr>
          <w:p w:rsidR="003479E3" w:rsidRPr="006E7A02" w:rsidRDefault="003479E3" w:rsidP="003479E3">
            <w:pPr>
              <w:pStyle w:val="Sinespaciado"/>
              <w:jc w:val="center"/>
              <w:rPr>
                <w:rFonts w:ascii="Arial" w:hAnsi="Arial" w:cs="Arial"/>
                <w:sz w:val="20"/>
                <w:szCs w:val="20"/>
                <w:lang w:val="nl-NL"/>
              </w:rPr>
            </w:pPr>
            <w:r w:rsidRPr="006E7A02">
              <w:rPr>
                <w:rFonts w:ascii="Arial" w:hAnsi="Arial" w:cs="Arial"/>
                <w:sz w:val="20"/>
                <w:szCs w:val="20"/>
                <w:lang w:val="nl-NL"/>
              </w:rPr>
              <w:t>80 %</w:t>
            </w:r>
          </w:p>
        </w:tc>
        <w:tc>
          <w:tcPr>
            <w:tcW w:w="1950" w:type="dxa"/>
          </w:tcPr>
          <w:p w:rsidR="003479E3" w:rsidRPr="006E7A02" w:rsidRDefault="003479E3" w:rsidP="003479E3">
            <w:pPr>
              <w:pStyle w:val="Sinespaciado"/>
              <w:jc w:val="center"/>
              <w:rPr>
                <w:rFonts w:ascii="Arial" w:hAnsi="Arial" w:cs="Arial"/>
                <w:sz w:val="20"/>
                <w:szCs w:val="20"/>
                <w:lang w:val="nl-NL"/>
              </w:rPr>
            </w:pPr>
            <w:r w:rsidRPr="006E7A02">
              <w:rPr>
                <w:rFonts w:ascii="Arial" w:hAnsi="Arial" w:cs="Arial"/>
                <w:sz w:val="20"/>
                <w:szCs w:val="20"/>
                <w:lang w:val="nl-NL"/>
              </w:rPr>
              <w:t>54 %</w:t>
            </w:r>
          </w:p>
        </w:tc>
      </w:tr>
    </w:tbl>
    <w:p w:rsidR="003479E3" w:rsidRPr="006E7A02" w:rsidRDefault="004C01D0" w:rsidP="003479E3">
      <w:pPr>
        <w:spacing w:after="0" w:line="240" w:lineRule="auto"/>
        <w:rPr>
          <w:rFonts w:ascii="Calibri" w:hAnsi="Calibri" w:cs="Arial"/>
          <w:b/>
          <w:i/>
          <w:sz w:val="20"/>
          <w:szCs w:val="20"/>
          <w:lang w:val="nl-NL"/>
        </w:rPr>
      </w:pPr>
      <w:r w:rsidRPr="006E7A02">
        <w:rPr>
          <w:rFonts w:ascii="Calibri" w:hAnsi="Calibri" w:cs="Arial"/>
          <w:b/>
          <w:i/>
          <w:sz w:val="20"/>
          <w:szCs w:val="20"/>
          <w:lang w:val="nl-NL"/>
        </w:rPr>
        <w:t xml:space="preserve">   </w:t>
      </w:r>
      <w:r w:rsidR="003479E3" w:rsidRPr="006E7A02">
        <w:rPr>
          <w:rFonts w:ascii="Calibri" w:hAnsi="Calibri" w:cs="Arial"/>
          <w:b/>
          <w:i/>
          <w:sz w:val="20"/>
          <w:szCs w:val="20"/>
          <w:lang w:val="nl-NL"/>
        </w:rPr>
        <w:t>Tabel</w:t>
      </w:r>
      <w:r w:rsidRPr="006E7A02">
        <w:rPr>
          <w:rFonts w:ascii="Calibri" w:hAnsi="Calibri" w:cs="Arial"/>
          <w:b/>
          <w:i/>
          <w:sz w:val="20"/>
          <w:szCs w:val="20"/>
          <w:lang w:val="nl-NL"/>
        </w:rPr>
        <w:t xml:space="preserve"> 1.1.2</w:t>
      </w:r>
      <w:r w:rsidR="003479E3" w:rsidRPr="006E7A02">
        <w:rPr>
          <w:rFonts w:ascii="Calibri" w:hAnsi="Calibri" w:cs="Arial"/>
          <w:b/>
          <w:i/>
          <w:sz w:val="20"/>
          <w:szCs w:val="20"/>
          <w:lang w:val="nl-NL"/>
        </w:rPr>
        <w:t>: Inka Roca groep 3 (december 2012)</w:t>
      </w:r>
    </w:p>
    <w:p w:rsidR="003479E3" w:rsidRPr="006E7A02" w:rsidRDefault="003479E3" w:rsidP="003479E3">
      <w:pPr>
        <w:pStyle w:val="Sinespaciado"/>
        <w:rPr>
          <w:rFonts w:ascii="Book Antiqua" w:hAnsi="Book Antiqua"/>
          <w:lang w:val="nl-NL"/>
        </w:rPr>
      </w:pPr>
    </w:p>
    <w:tbl>
      <w:tblPr>
        <w:tblW w:w="97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1"/>
        <w:gridCol w:w="1949"/>
        <w:gridCol w:w="1950"/>
        <w:gridCol w:w="1950"/>
        <w:gridCol w:w="1950"/>
      </w:tblGrid>
      <w:tr w:rsidR="00D32224" w:rsidRPr="006E7A02" w:rsidTr="00D32224">
        <w:tc>
          <w:tcPr>
            <w:tcW w:w="1911" w:type="dxa"/>
          </w:tcPr>
          <w:p w:rsidR="00D32224" w:rsidRPr="006E7A02" w:rsidRDefault="00D32224" w:rsidP="00D32224">
            <w:pPr>
              <w:pStyle w:val="Sinespaciado"/>
              <w:rPr>
                <w:rFonts w:ascii="Arial" w:hAnsi="Arial" w:cs="Arial"/>
                <w:sz w:val="20"/>
                <w:szCs w:val="20"/>
                <w:lang w:val="nl-NL"/>
              </w:rPr>
            </w:pPr>
          </w:p>
        </w:tc>
        <w:tc>
          <w:tcPr>
            <w:tcW w:w="1949" w:type="dxa"/>
          </w:tcPr>
          <w:p w:rsidR="00D32224" w:rsidRPr="006E7A02" w:rsidRDefault="00D32224" w:rsidP="00D32224">
            <w:pPr>
              <w:pStyle w:val="Sinespaciado"/>
              <w:jc w:val="center"/>
              <w:rPr>
                <w:rFonts w:ascii="Arial" w:hAnsi="Arial" w:cs="Arial"/>
                <w:b/>
                <w:sz w:val="20"/>
                <w:szCs w:val="20"/>
                <w:lang w:val="nl-NL"/>
              </w:rPr>
            </w:pPr>
            <w:r w:rsidRPr="006E7A02">
              <w:rPr>
                <w:rFonts w:ascii="Arial" w:hAnsi="Arial" w:cs="Arial"/>
                <w:b/>
                <w:sz w:val="20"/>
                <w:szCs w:val="20"/>
                <w:lang w:val="nl-NL"/>
              </w:rPr>
              <w:t>Spelling</w:t>
            </w:r>
          </w:p>
        </w:tc>
        <w:tc>
          <w:tcPr>
            <w:tcW w:w="1950" w:type="dxa"/>
          </w:tcPr>
          <w:p w:rsidR="00D32224" w:rsidRPr="006E7A02" w:rsidRDefault="00D32224" w:rsidP="00D32224">
            <w:pPr>
              <w:pStyle w:val="Sinespaciado"/>
              <w:jc w:val="center"/>
              <w:rPr>
                <w:rFonts w:ascii="Arial" w:hAnsi="Arial" w:cs="Arial"/>
                <w:b/>
                <w:sz w:val="20"/>
                <w:szCs w:val="20"/>
                <w:lang w:val="nl-NL"/>
              </w:rPr>
            </w:pPr>
            <w:r w:rsidRPr="006E7A02">
              <w:rPr>
                <w:rFonts w:ascii="Arial" w:hAnsi="Arial" w:cs="Arial"/>
                <w:b/>
                <w:sz w:val="20"/>
                <w:szCs w:val="20"/>
                <w:lang w:val="nl-NL"/>
              </w:rPr>
              <w:t>Begrijpend lezen</w:t>
            </w:r>
          </w:p>
        </w:tc>
        <w:tc>
          <w:tcPr>
            <w:tcW w:w="1950" w:type="dxa"/>
          </w:tcPr>
          <w:p w:rsidR="00D32224" w:rsidRPr="006E7A02" w:rsidRDefault="00D32224" w:rsidP="00DC4CC3">
            <w:pPr>
              <w:pStyle w:val="Sinespaciado"/>
              <w:jc w:val="center"/>
              <w:rPr>
                <w:rFonts w:ascii="Arial" w:hAnsi="Arial" w:cs="Arial"/>
                <w:b/>
                <w:sz w:val="20"/>
                <w:szCs w:val="20"/>
                <w:lang w:val="nl-NL"/>
              </w:rPr>
            </w:pPr>
            <w:r w:rsidRPr="006E7A02">
              <w:rPr>
                <w:rFonts w:ascii="Arial" w:hAnsi="Arial" w:cs="Arial"/>
                <w:b/>
                <w:sz w:val="20"/>
                <w:szCs w:val="20"/>
                <w:lang w:val="nl-NL"/>
              </w:rPr>
              <w:t>Automati</w:t>
            </w:r>
            <w:r w:rsidR="00DC4CC3" w:rsidRPr="006E7A02">
              <w:rPr>
                <w:rFonts w:ascii="Arial" w:hAnsi="Arial" w:cs="Arial"/>
                <w:b/>
                <w:sz w:val="20"/>
                <w:szCs w:val="20"/>
                <w:lang w:val="nl-NL"/>
              </w:rPr>
              <w:t>s</w:t>
            </w:r>
            <w:r w:rsidRPr="006E7A02">
              <w:rPr>
                <w:rFonts w:ascii="Arial" w:hAnsi="Arial" w:cs="Arial"/>
                <w:b/>
                <w:sz w:val="20"/>
                <w:szCs w:val="20"/>
                <w:lang w:val="nl-NL"/>
              </w:rPr>
              <w:t>ering van rekenen.</w:t>
            </w:r>
          </w:p>
        </w:tc>
        <w:tc>
          <w:tcPr>
            <w:tcW w:w="1950" w:type="dxa"/>
          </w:tcPr>
          <w:p w:rsidR="00D32224" w:rsidRPr="006E7A02" w:rsidRDefault="00D32224" w:rsidP="00D32224">
            <w:pPr>
              <w:pStyle w:val="Sinespaciado"/>
              <w:jc w:val="center"/>
              <w:rPr>
                <w:rFonts w:ascii="Arial" w:hAnsi="Arial" w:cs="Arial"/>
                <w:b/>
                <w:sz w:val="20"/>
                <w:szCs w:val="20"/>
                <w:lang w:val="nl-NL"/>
              </w:rPr>
            </w:pPr>
            <w:r w:rsidRPr="006E7A02">
              <w:rPr>
                <w:rFonts w:ascii="Arial" w:hAnsi="Arial" w:cs="Arial"/>
                <w:b/>
                <w:sz w:val="20"/>
                <w:szCs w:val="20"/>
                <w:lang w:val="nl-NL"/>
              </w:rPr>
              <w:t>Rekenen tot 50</w:t>
            </w:r>
          </w:p>
        </w:tc>
      </w:tr>
      <w:tr w:rsidR="00D32224" w:rsidRPr="006E7A02" w:rsidTr="00D32224">
        <w:tc>
          <w:tcPr>
            <w:tcW w:w="1911" w:type="dxa"/>
          </w:tcPr>
          <w:p w:rsidR="00D32224" w:rsidRPr="006E7A02" w:rsidRDefault="00D32224" w:rsidP="00D32224">
            <w:pPr>
              <w:pStyle w:val="Sinespaciado"/>
              <w:rPr>
                <w:rFonts w:ascii="Arial" w:hAnsi="Arial" w:cs="Arial"/>
                <w:b/>
                <w:sz w:val="20"/>
                <w:szCs w:val="20"/>
                <w:lang w:val="nl-NL"/>
              </w:rPr>
            </w:pPr>
            <w:r w:rsidRPr="006E7A02">
              <w:rPr>
                <w:rFonts w:ascii="Arial" w:hAnsi="Arial" w:cs="Arial"/>
                <w:b/>
                <w:sz w:val="20"/>
                <w:szCs w:val="20"/>
                <w:lang w:val="nl-NL"/>
              </w:rPr>
              <w:t xml:space="preserve">Goed </w:t>
            </w:r>
          </w:p>
        </w:tc>
        <w:tc>
          <w:tcPr>
            <w:tcW w:w="1949" w:type="dxa"/>
          </w:tcPr>
          <w:p w:rsidR="00D32224" w:rsidRPr="006E7A02" w:rsidRDefault="009510F7" w:rsidP="009510F7">
            <w:pPr>
              <w:pStyle w:val="Sinespaciado"/>
              <w:tabs>
                <w:tab w:val="left" w:pos="675"/>
                <w:tab w:val="center" w:pos="866"/>
              </w:tabs>
              <w:rPr>
                <w:rFonts w:ascii="Arial" w:hAnsi="Arial" w:cs="Arial"/>
                <w:sz w:val="20"/>
                <w:szCs w:val="20"/>
                <w:lang w:val="nl-NL"/>
              </w:rPr>
            </w:pPr>
            <w:r w:rsidRPr="006E7A02">
              <w:rPr>
                <w:rFonts w:ascii="Arial" w:hAnsi="Arial" w:cs="Arial"/>
                <w:sz w:val="20"/>
                <w:szCs w:val="20"/>
                <w:lang w:val="nl-NL"/>
              </w:rPr>
              <w:tab/>
              <w:t>10</w:t>
            </w:r>
            <w:r w:rsidR="00D32224" w:rsidRPr="006E7A02">
              <w:rPr>
                <w:rFonts w:ascii="Arial" w:hAnsi="Arial" w:cs="Arial"/>
                <w:sz w:val="20"/>
                <w:szCs w:val="20"/>
                <w:lang w:val="nl-NL"/>
              </w:rPr>
              <w:t xml:space="preserve"> %</w:t>
            </w:r>
          </w:p>
        </w:tc>
        <w:tc>
          <w:tcPr>
            <w:tcW w:w="1950" w:type="dxa"/>
          </w:tcPr>
          <w:p w:rsidR="00D32224" w:rsidRPr="006E7A02" w:rsidRDefault="009510F7" w:rsidP="009510F7">
            <w:pPr>
              <w:pStyle w:val="Sinespaciado"/>
              <w:jc w:val="center"/>
              <w:rPr>
                <w:rFonts w:ascii="Arial" w:hAnsi="Arial" w:cs="Arial"/>
                <w:sz w:val="20"/>
                <w:szCs w:val="20"/>
                <w:lang w:val="nl-NL"/>
              </w:rPr>
            </w:pPr>
            <w:r w:rsidRPr="006E7A02">
              <w:rPr>
                <w:rFonts w:ascii="Arial" w:hAnsi="Arial" w:cs="Arial"/>
                <w:sz w:val="20"/>
                <w:szCs w:val="20"/>
                <w:lang w:val="nl-NL"/>
              </w:rPr>
              <w:t xml:space="preserve">14 </w:t>
            </w:r>
            <w:r w:rsidR="00D32224" w:rsidRPr="006E7A02">
              <w:rPr>
                <w:rFonts w:ascii="Arial" w:hAnsi="Arial" w:cs="Arial"/>
                <w:sz w:val="20"/>
                <w:szCs w:val="20"/>
                <w:lang w:val="nl-NL"/>
              </w:rPr>
              <w:t>%</w:t>
            </w:r>
          </w:p>
        </w:tc>
        <w:tc>
          <w:tcPr>
            <w:tcW w:w="1950" w:type="dxa"/>
          </w:tcPr>
          <w:p w:rsidR="00D32224" w:rsidRPr="006E7A02" w:rsidRDefault="009510F7" w:rsidP="00D32224">
            <w:pPr>
              <w:pStyle w:val="Sinespaciado"/>
              <w:jc w:val="center"/>
              <w:rPr>
                <w:rFonts w:ascii="Arial" w:hAnsi="Arial" w:cs="Arial"/>
                <w:sz w:val="20"/>
                <w:szCs w:val="20"/>
                <w:lang w:val="nl-NL"/>
              </w:rPr>
            </w:pPr>
            <w:r w:rsidRPr="006E7A02">
              <w:rPr>
                <w:rFonts w:ascii="Arial" w:hAnsi="Arial" w:cs="Arial"/>
                <w:sz w:val="20"/>
                <w:szCs w:val="20"/>
                <w:lang w:val="nl-NL"/>
              </w:rPr>
              <w:t>1</w:t>
            </w:r>
            <w:r w:rsidR="00D32224" w:rsidRPr="006E7A02">
              <w:rPr>
                <w:rFonts w:ascii="Arial" w:hAnsi="Arial" w:cs="Arial"/>
                <w:sz w:val="20"/>
                <w:szCs w:val="20"/>
                <w:lang w:val="nl-NL"/>
              </w:rPr>
              <w:t>0 %</w:t>
            </w:r>
          </w:p>
        </w:tc>
        <w:tc>
          <w:tcPr>
            <w:tcW w:w="1950" w:type="dxa"/>
          </w:tcPr>
          <w:p w:rsidR="00D32224" w:rsidRPr="006E7A02" w:rsidRDefault="00D32224" w:rsidP="009510F7">
            <w:pPr>
              <w:pStyle w:val="Sinespaciado"/>
              <w:jc w:val="center"/>
              <w:rPr>
                <w:rFonts w:ascii="Arial" w:hAnsi="Arial" w:cs="Arial"/>
                <w:sz w:val="20"/>
                <w:szCs w:val="20"/>
                <w:lang w:val="nl-NL"/>
              </w:rPr>
            </w:pPr>
            <w:r w:rsidRPr="006E7A02">
              <w:rPr>
                <w:rFonts w:ascii="Arial" w:hAnsi="Arial" w:cs="Arial"/>
                <w:sz w:val="20"/>
                <w:szCs w:val="20"/>
                <w:lang w:val="nl-NL"/>
              </w:rPr>
              <w:t>1</w:t>
            </w:r>
            <w:r w:rsidR="009510F7" w:rsidRPr="006E7A02">
              <w:rPr>
                <w:rFonts w:ascii="Arial" w:hAnsi="Arial" w:cs="Arial"/>
                <w:sz w:val="20"/>
                <w:szCs w:val="20"/>
                <w:lang w:val="nl-NL"/>
              </w:rPr>
              <w:t>4</w:t>
            </w:r>
            <w:r w:rsidRPr="006E7A02">
              <w:rPr>
                <w:rFonts w:ascii="Arial" w:hAnsi="Arial" w:cs="Arial"/>
                <w:sz w:val="20"/>
                <w:szCs w:val="20"/>
                <w:lang w:val="nl-NL"/>
              </w:rPr>
              <w:t xml:space="preserve"> %</w:t>
            </w:r>
          </w:p>
        </w:tc>
      </w:tr>
      <w:tr w:rsidR="00D32224" w:rsidRPr="006E7A02" w:rsidTr="00D32224">
        <w:tc>
          <w:tcPr>
            <w:tcW w:w="1911" w:type="dxa"/>
          </w:tcPr>
          <w:p w:rsidR="00D32224" w:rsidRPr="006E7A02" w:rsidRDefault="00D32224" w:rsidP="00D32224">
            <w:pPr>
              <w:pStyle w:val="Sinespaciado"/>
              <w:rPr>
                <w:rFonts w:ascii="Arial" w:hAnsi="Arial" w:cs="Arial"/>
                <w:b/>
                <w:sz w:val="20"/>
                <w:szCs w:val="20"/>
                <w:lang w:val="nl-NL"/>
              </w:rPr>
            </w:pPr>
            <w:r w:rsidRPr="006E7A02">
              <w:rPr>
                <w:rFonts w:ascii="Arial" w:hAnsi="Arial" w:cs="Arial"/>
                <w:b/>
                <w:sz w:val="20"/>
                <w:szCs w:val="20"/>
                <w:lang w:val="nl-NL"/>
              </w:rPr>
              <w:t>Gemiddeld</w:t>
            </w:r>
          </w:p>
        </w:tc>
        <w:tc>
          <w:tcPr>
            <w:tcW w:w="1949" w:type="dxa"/>
          </w:tcPr>
          <w:p w:rsidR="00D32224" w:rsidRPr="006E7A02" w:rsidRDefault="009510F7" w:rsidP="00D32224">
            <w:pPr>
              <w:pStyle w:val="Sinespaciado"/>
              <w:jc w:val="center"/>
              <w:rPr>
                <w:rFonts w:ascii="Arial" w:hAnsi="Arial" w:cs="Arial"/>
                <w:sz w:val="20"/>
                <w:szCs w:val="20"/>
                <w:lang w:val="nl-NL"/>
              </w:rPr>
            </w:pPr>
            <w:r w:rsidRPr="006E7A02">
              <w:rPr>
                <w:rFonts w:ascii="Arial" w:hAnsi="Arial" w:cs="Arial"/>
                <w:sz w:val="20"/>
                <w:szCs w:val="20"/>
                <w:lang w:val="nl-NL"/>
              </w:rPr>
              <w:t xml:space="preserve">  5</w:t>
            </w:r>
            <w:r w:rsidR="00D32224" w:rsidRPr="006E7A02">
              <w:rPr>
                <w:rFonts w:ascii="Arial" w:hAnsi="Arial" w:cs="Arial"/>
                <w:sz w:val="20"/>
                <w:szCs w:val="20"/>
                <w:lang w:val="nl-NL"/>
              </w:rPr>
              <w:t xml:space="preserve"> %</w:t>
            </w:r>
          </w:p>
        </w:tc>
        <w:tc>
          <w:tcPr>
            <w:tcW w:w="1950" w:type="dxa"/>
          </w:tcPr>
          <w:p w:rsidR="00D32224" w:rsidRPr="006E7A02" w:rsidRDefault="009510F7" w:rsidP="009510F7">
            <w:pPr>
              <w:pStyle w:val="Sinespaciado"/>
              <w:jc w:val="center"/>
              <w:rPr>
                <w:rFonts w:ascii="Arial" w:hAnsi="Arial" w:cs="Arial"/>
                <w:sz w:val="20"/>
                <w:szCs w:val="20"/>
                <w:lang w:val="nl-NL"/>
              </w:rPr>
            </w:pPr>
            <w:r w:rsidRPr="006E7A02">
              <w:rPr>
                <w:rFonts w:ascii="Arial" w:hAnsi="Arial" w:cs="Arial"/>
                <w:sz w:val="20"/>
                <w:szCs w:val="20"/>
                <w:lang w:val="nl-NL"/>
              </w:rPr>
              <w:t>19</w:t>
            </w:r>
            <w:r w:rsidR="00D32224" w:rsidRPr="006E7A02">
              <w:rPr>
                <w:rFonts w:ascii="Arial" w:hAnsi="Arial" w:cs="Arial"/>
                <w:sz w:val="20"/>
                <w:szCs w:val="20"/>
                <w:lang w:val="nl-NL"/>
              </w:rPr>
              <w:t xml:space="preserve"> %</w:t>
            </w:r>
          </w:p>
        </w:tc>
        <w:tc>
          <w:tcPr>
            <w:tcW w:w="1950" w:type="dxa"/>
          </w:tcPr>
          <w:p w:rsidR="00D32224" w:rsidRPr="006E7A02" w:rsidRDefault="009510F7" w:rsidP="00D32224">
            <w:pPr>
              <w:pStyle w:val="Sinespaciado"/>
              <w:jc w:val="center"/>
              <w:rPr>
                <w:rFonts w:ascii="Arial" w:hAnsi="Arial" w:cs="Arial"/>
                <w:sz w:val="20"/>
                <w:szCs w:val="20"/>
                <w:lang w:val="nl-NL"/>
              </w:rPr>
            </w:pPr>
            <w:r w:rsidRPr="006E7A02">
              <w:rPr>
                <w:rFonts w:ascii="Arial" w:hAnsi="Arial" w:cs="Arial"/>
                <w:sz w:val="20"/>
                <w:szCs w:val="20"/>
                <w:lang w:val="nl-NL"/>
              </w:rPr>
              <w:t xml:space="preserve">  4</w:t>
            </w:r>
            <w:r w:rsidR="00D32224" w:rsidRPr="006E7A02">
              <w:rPr>
                <w:rFonts w:ascii="Arial" w:hAnsi="Arial" w:cs="Arial"/>
                <w:sz w:val="20"/>
                <w:szCs w:val="20"/>
                <w:lang w:val="nl-NL"/>
              </w:rPr>
              <w:t xml:space="preserve"> %</w:t>
            </w:r>
          </w:p>
        </w:tc>
        <w:tc>
          <w:tcPr>
            <w:tcW w:w="1950" w:type="dxa"/>
          </w:tcPr>
          <w:p w:rsidR="00D32224" w:rsidRPr="006E7A02" w:rsidRDefault="009510F7" w:rsidP="00D32224">
            <w:pPr>
              <w:pStyle w:val="Sinespaciado"/>
              <w:jc w:val="center"/>
              <w:rPr>
                <w:rFonts w:ascii="Arial" w:hAnsi="Arial" w:cs="Arial"/>
                <w:sz w:val="20"/>
                <w:szCs w:val="20"/>
                <w:lang w:val="nl-NL"/>
              </w:rPr>
            </w:pPr>
            <w:r w:rsidRPr="006E7A02">
              <w:rPr>
                <w:rFonts w:ascii="Arial" w:hAnsi="Arial" w:cs="Arial"/>
                <w:sz w:val="20"/>
                <w:szCs w:val="20"/>
                <w:lang w:val="nl-NL"/>
              </w:rPr>
              <w:t>10</w:t>
            </w:r>
            <w:r w:rsidR="00D32224" w:rsidRPr="006E7A02">
              <w:rPr>
                <w:rFonts w:ascii="Arial" w:hAnsi="Arial" w:cs="Arial"/>
                <w:sz w:val="20"/>
                <w:szCs w:val="20"/>
                <w:lang w:val="nl-NL"/>
              </w:rPr>
              <w:t xml:space="preserve"> %</w:t>
            </w:r>
          </w:p>
        </w:tc>
      </w:tr>
      <w:tr w:rsidR="00D32224" w:rsidRPr="006E7A02" w:rsidTr="00D32224">
        <w:tc>
          <w:tcPr>
            <w:tcW w:w="1911" w:type="dxa"/>
          </w:tcPr>
          <w:p w:rsidR="00D32224" w:rsidRPr="006E7A02" w:rsidRDefault="00D32224" w:rsidP="00D32224">
            <w:pPr>
              <w:pStyle w:val="Sinespaciado"/>
              <w:rPr>
                <w:rFonts w:ascii="Arial" w:hAnsi="Arial" w:cs="Arial"/>
                <w:b/>
                <w:sz w:val="20"/>
                <w:szCs w:val="20"/>
                <w:lang w:val="nl-NL"/>
              </w:rPr>
            </w:pPr>
            <w:r w:rsidRPr="006E7A02">
              <w:rPr>
                <w:rFonts w:ascii="Arial" w:hAnsi="Arial" w:cs="Arial"/>
                <w:b/>
                <w:sz w:val="20"/>
                <w:szCs w:val="20"/>
                <w:lang w:val="nl-NL"/>
              </w:rPr>
              <w:t>Onvoldoende</w:t>
            </w:r>
          </w:p>
        </w:tc>
        <w:tc>
          <w:tcPr>
            <w:tcW w:w="1949" w:type="dxa"/>
          </w:tcPr>
          <w:p w:rsidR="00D32224" w:rsidRPr="006E7A02" w:rsidRDefault="009510F7" w:rsidP="009510F7">
            <w:pPr>
              <w:pStyle w:val="Sinespaciado"/>
              <w:jc w:val="center"/>
              <w:rPr>
                <w:rFonts w:ascii="Arial" w:hAnsi="Arial" w:cs="Arial"/>
                <w:sz w:val="20"/>
                <w:szCs w:val="20"/>
                <w:lang w:val="nl-NL"/>
              </w:rPr>
            </w:pPr>
            <w:r w:rsidRPr="006E7A02">
              <w:rPr>
                <w:rFonts w:ascii="Arial" w:hAnsi="Arial" w:cs="Arial"/>
                <w:sz w:val="20"/>
                <w:szCs w:val="20"/>
                <w:lang w:val="nl-NL"/>
              </w:rPr>
              <w:t>85</w:t>
            </w:r>
            <w:r w:rsidR="00D32224" w:rsidRPr="006E7A02">
              <w:rPr>
                <w:rFonts w:ascii="Arial" w:hAnsi="Arial" w:cs="Arial"/>
                <w:sz w:val="20"/>
                <w:szCs w:val="20"/>
                <w:lang w:val="nl-NL"/>
              </w:rPr>
              <w:t xml:space="preserve"> %</w:t>
            </w:r>
          </w:p>
        </w:tc>
        <w:tc>
          <w:tcPr>
            <w:tcW w:w="1950" w:type="dxa"/>
          </w:tcPr>
          <w:p w:rsidR="00D32224" w:rsidRPr="006E7A02" w:rsidRDefault="009510F7" w:rsidP="009510F7">
            <w:pPr>
              <w:pStyle w:val="Sinespaciado"/>
              <w:jc w:val="center"/>
              <w:rPr>
                <w:rFonts w:ascii="Arial" w:hAnsi="Arial" w:cs="Arial"/>
                <w:sz w:val="20"/>
                <w:szCs w:val="20"/>
                <w:lang w:val="nl-NL"/>
              </w:rPr>
            </w:pPr>
            <w:r w:rsidRPr="006E7A02">
              <w:rPr>
                <w:rFonts w:ascii="Arial" w:hAnsi="Arial" w:cs="Arial"/>
                <w:sz w:val="20"/>
                <w:szCs w:val="20"/>
                <w:lang w:val="nl-NL"/>
              </w:rPr>
              <w:t>67</w:t>
            </w:r>
            <w:r w:rsidR="00D32224" w:rsidRPr="006E7A02">
              <w:rPr>
                <w:rFonts w:ascii="Arial" w:hAnsi="Arial" w:cs="Arial"/>
                <w:sz w:val="20"/>
                <w:szCs w:val="20"/>
                <w:lang w:val="nl-NL"/>
              </w:rPr>
              <w:t xml:space="preserve"> %</w:t>
            </w:r>
          </w:p>
        </w:tc>
        <w:tc>
          <w:tcPr>
            <w:tcW w:w="1950" w:type="dxa"/>
          </w:tcPr>
          <w:p w:rsidR="00D32224" w:rsidRPr="006E7A02" w:rsidRDefault="00D32224" w:rsidP="009510F7">
            <w:pPr>
              <w:pStyle w:val="Sinespaciado"/>
              <w:jc w:val="center"/>
              <w:rPr>
                <w:rFonts w:ascii="Arial" w:hAnsi="Arial" w:cs="Arial"/>
                <w:sz w:val="20"/>
                <w:szCs w:val="20"/>
                <w:lang w:val="nl-NL"/>
              </w:rPr>
            </w:pPr>
            <w:r w:rsidRPr="006E7A02">
              <w:rPr>
                <w:rFonts w:ascii="Arial" w:hAnsi="Arial" w:cs="Arial"/>
                <w:sz w:val="20"/>
                <w:szCs w:val="20"/>
                <w:lang w:val="nl-NL"/>
              </w:rPr>
              <w:t>8</w:t>
            </w:r>
            <w:r w:rsidR="009510F7" w:rsidRPr="006E7A02">
              <w:rPr>
                <w:rFonts w:ascii="Arial" w:hAnsi="Arial" w:cs="Arial"/>
                <w:sz w:val="20"/>
                <w:szCs w:val="20"/>
                <w:lang w:val="nl-NL"/>
              </w:rPr>
              <w:t>6</w:t>
            </w:r>
            <w:r w:rsidRPr="006E7A02">
              <w:rPr>
                <w:rFonts w:ascii="Arial" w:hAnsi="Arial" w:cs="Arial"/>
                <w:sz w:val="20"/>
                <w:szCs w:val="20"/>
                <w:lang w:val="nl-NL"/>
              </w:rPr>
              <w:t xml:space="preserve"> %</w:t>
            </w:r>
          </w:p>
        </w:tc>
        <w:tc>
          <w:tcPr>
            <w:tcW w:w="1950" w:type="dxa"/>
          </w:tcPr>
          <w:p w:rsidR="00D32224" w:rsidRPr="006E7A02" w:rsidRDefault="009510F7" w:rsidP="00D32224">
            <w:pPr>
              <w:pStyle w:val="Sinespaciado"/>
              <w:jc w:val="center"/>
              <w:rPr>
                <w:rFonts w:ascii="Arial" w:hAnsi="Arial" w:cs="Arial"/>
                <w:sz w:val="20"/>
                <w:szCs w:val="20"/>
                <w:lang w:val="nl-NL"/>
              </w:rPr>
            </w:pPr>
            <w:r w:rsidRPr="006E7A02">
              <w:rPr>
                <w:rFonts w:ascii="Arial" w:hAnsi="Arial" w:cs="Arial"/>
                <w:sz w:val="20"/>
                <w:szCs w:val="20"/>
                <w:lang w:val="nl-NL"/>
              </w:rPr>
              <w:t>7</w:t>
            </w:r>
            <w:r w:rsidR="00D32224" w:rsidRPr="006E7A02">
              <w:rPr>
                <w:rFonts w:ascii="Arial" w:hAnsi="Arial" w:cs="Arial"/>
                <w:sz w:val="20"/>
                <w:szCs w:val="20"/>
                <w:lang w:val="nl-NL"/>
              </w:rPr>
              <w:t>6 %</w:t>
            </w:r>
          </w:p>
        </w:tc>
      </w:tr>
    </w:tbl>
    <w:p w:rsidR="00D32224" w:rsidRPr="006E7A02" w:rsidRDefault="004C01D0" w:rsidP="00D32224">
      <w:pPr>
        <w:spacing w:after="0" w:line="240" w:lineRule="auto"/>
        <w:rPr>
          <w:rFonts w:ascii="Calibri" w:hAnsi="Calibri" w:cs="Arial"/>
          <w:b/>
          <w:i/>
          <w:sz w:val="20"/>
          <w:szCs w:val="20"/>
          <w:lang w:val="nl-NL"/>
        </w:rPr>
      </w:pPr>
      <w:r w:rsidRPr="006E7A02">
        <w:rPr>
          <w:rFonts w:ascii="Calibri" w:hAnsi="Calibri" w:cs="Arial"/>
          <w:b/>
          <w:i/>
          <w:sz w:val="20"/>
          <w:szCs w:val="20"/>
          <w:lang w:val="nl-NL"/>
        </w:rPr>
        <w:t xml:space="preserve">   </w:t>
      </w:r>
      <w:r w:rsidR="00D32224" w:rsidRPr="006E7A02">
        <w:rPr>
          <w:rFonts w:ascii="Calibri" w:hAnsi="Calibri" w:cs="Arial"/>
          <w:b/>
          <w:i/>
          <w:sz w:val="20"/>
          <w:szCs w:val="20"/>
          <w:lang w:val="nl-NL"/>
        </w:rPr>
        <w:t>Tabel</w:t>
      </w:r>
      <w:r w:rsidRPr="006E7A02">
        <w:rPr>
          <w:rFonts w:ascii="Calibri" w:hAnsi="Calibri" w:cs="Arial"/>
          <w:b/>
          <w:i/>
          <w:sz w:val="20"/>
          <w:szCs w:val="20"/>
          <w:lang w:val="nl-NL"/>
        </w:rPr>
        <w:t xml:space="preserve"> 1.1.3</w:t>
      </w:r>
      <w:r w:rsidR="00D32224" w:rsidRPr="006E7A02">
        <w:rPr>
          <w:rFonts w:ascii="Calibri" w:hAnsi="Calibri" w:cs="Arial"/>
          <w:b/>
          <w:i/>
          <w:sz w:val="20"/>
          <w:szCs w:val="20"/>
          <w:lang w:val="nl-NL"/>
        </w:rPr>
        <w:t>: Controlegroep 3 van een vergelijkbare staatsschool (december 201</w:t>
      </w:r>
      <w:r w:rsidR="00C109FC" w:rsidRPr="006E7A02">
        <w:rPr>
          <w:rFonts w:ascii="Calibri" w:hAnsi="Calibri" w:cs="Arial"/>
          <w:b/>
          <w:i/>
          <w:sz w:val="20"/>
          <w:szCs w:val="20"/>
          <w:lang w:val="nl-NL"/>
        </w:rPr>
        <w:t>2</w:t>
      </w:r>
      <w:r w:rsidR="00D32224" w:rsidRPr="006E7A02">
        <w:rPr>
          <w:rFonts w:ascii="Calibri" w:hAnsi="Calibri" w:cs="Arial"/>
          <w:b/>
          <w:i/>
          <w:sz w:val="20"/>
          <w:szCs w:val="20"/>
          <w:lang w:val="nl-NL"/>
        </w:rPr>
        <w:t>)</w:t>
      </w:r>
    </w:p>
    <w:p w:rsidR="004C01D0" w:rsidRPr="006E7A02" w:rsidRDefault="004C01D0">
      <w:pPr>
        <w:rPr>
          <w:rFonts w:ascii="Arial" w:hAnsi="Arial" w:cs="Arial"/>
          <w:lang w:val="nl-NL"/>
        </w:rPr>
      </w:pPr>
      <w:r w:rsidRPr="006E7A02">
        <w:rPr>
          <w:rFonts w:ascii="Arial" w:hAnsi="Arial" w:cs="Arial"/>
          <w:lang w:val="nl-NL"/>
        </w:rPr>
        <w:br w:type="page"/>
      </w:r>
    </w:p>
    <w:p w:rsidR="00D32224" w:rsidRPr="006E7A02" w:rsidRDefault="00D32224" w:rsidP="00D32224">
      <w:pPr>
        <w:pStyle w:val="Prrafodelista"/>
        <w:numPr>
          <w:ilvl w:val="0"/>
          <w:numId w:val="6"/>
        </w:numPr>
        <w:spacing w:after="0" w:line="240" w:lineRule="auto"/>
        <w:ind w:left="426" w:hanging="426"/>
        <w:rPr>
          <w:rFonts w:ascii="Arial" w:hAnsi="Arial" w:cs="Arial"/>
          <w:lang w:val="nl-NL"/>
        </w:rPr>
      </w:pPr>
      <w:r w:rsidRPr="006E7A02">
        <w:rPr>
          <w:rFonts w:ascii="Arial" w:hAnsi="Arial" w:cs="Arial"/>
          <w:i/>
          <w:lang w:val="nl-NL"/>
        </w:rPr>
        <w:lastRenderedPageBreak/>
        <w:t xml:space="preserve">Een niveauexamen voor het einde van groep 4. </w:t>
      </w:r>
      <w:r w:rsidRPr="006E7A02">
        <w:rPr>
          <w:rFonts w:ascii="Arial" w:hAnsi="Arial" w:cs="Arial"/>
          <w:lang w:val="nl-NL"/>
        </w:rPr>
        <w:t>Zie boven, met het verschil dat het examen aan het gewenste leerniveau van kinderen aan het einde van groep 4 aangepast is.</w:t>
      </w:r>
    </w:p>
    <w:p w:rsidR="00D32224" w:rsidRPr="006E7A02" w:rsidRDefault="00D32224" w:rsidP="00D32224">
      <w:pPr>
        <w:spacing w:after="0" w:line="240" w:lineRule="auto"/>
        <w:ind w:left="426"/>
        <w:rPr>
          <w:rFonts w:ascii="Arial" w:hAnsi="Arial" w:cs="Arial"/>
          <w:u w:val="single"/>
          <w:lang w:val="nl-NL"/>
        </w:rPr>
      </w:pPr>
    </w:p>
    <w:p w:rsidR="00D32224" w:rsidRPr="006E7A02" w:rsidRDefault="00D32224" w:rsidP="00D32224">
      <w:pPr>
        <w:spacing w:after="0" w:line="240" w:lineRule="auto"/>
        <w:ind w:left="426"/>
        <w:rPr>
          <w:rFonts w:ascii="Arial" w:hAnsi="Arial" w:cs="Arial"/>
          <w:lang w:val="nl-NL"/>
        </w:rPr>
      </w:pPr>
      <w:r w:rsidRPr="006E7A02">
        <w:rPr>
          <w:rFonts w:ascii="Arial" w:hAnsi="Arial" w:cs="Arial"/>
          <w:u w:val="single"/>
          <w:lang w:val="nl-NL"/>
        </w:rPr>
        <w:t>Meetresultaat:</w:t>
      </w:r>
    </w:p>
    <w:p w:rsidR="00D32224" w:rsidRPr="006E7A02" w:rsidRDefault="00D32224" w:rsidP="00D32224">
      <w:pPr>
        <w:spacing w:after="0" w:line="240" w:lineRule="auto"/>
        <w:ind w:left="426"/>
        <w:rPr>
          <w:rFonts w:ascii="Arial" w:hAnsi="Arial" w:cs="Arial"/>
          <w:lang w:val="nl-N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9"/>
        <w:gridCol w:w="1729"/>
        <w:gridCol w:w="1729"/>
        <w:gridCol w:w="1729"/>
        <w:gridCol w:w="1730"/>
      </w:tblGrid>
      <w:tr w:rsidR="004C01D0" w:rsidRPr="006E7A02" w:rsidTr="004C01D0">
        <w:tc>
          <w:tcPr>
            <w:tcW w:w="1729" w:type="dxa"/>
          </w:tcPr>
          <w:p w:rsidR="004C01D0" w:rsidRPr="006E7A02" w:rsidRDefault="004C01D0" w:rsidP="004C01D0">
            <w:pPr>
              <w:pStyle w:val="Sinespaciado"/>
              <w:rPr>
                <w:rFonts w:ascii="Times New Roman" w:hAnsi="Times New Roman" w:cs="Times New Roman"/>
                <w:b/>
                <w:sz w:val="24"/>
                <w:szCs w:val="24"/>
                <w:lang w:val="nl-NL"/>
              </w:rPr>
            </w:pPr>
          </w:p>
        </w:tc>
        <w:tc>
          <w:tcPr>
            <w:tcW w:w="1729" w:type="dxa"/>
          </w:tcPr>
          <w:p w:rsidR="004C01D0" w:rsidRPr="006E7A02" w:rsidRDefault="004C01D0" w:rsidP="004C01D0">
            <w:pPr>
              <w:pStyle w:val="Sinespaciado"/>
              <w:jc w:val="center"/>
              <w:rPr>
                <w:rFonts w:ascii="Arial" w:hAnsi="Arial" w:cs="Arial"/>
                <w:b/>
                <w:sz w:val="20"/>
                <w:szCs w:val="20"/>
                <w:lang w:val="nl-NL"/>
              </w:rPr>
            </w:pPr>
            <w:r w:rsidRPr="006E7A02">
              <w:rPr>
                <w:rFonts w:ascii="Arial" w:hAnsi="Arial" w:cs="Arial"/>
                <w:b/>
                <w:sz w:val="20"/>
                <w:szCs w:val="20"/>
                <w:lang w:val="nl-NL"/>
              </w:rPr>
              <w:t>Spelling</w:t>
            </w:r>
          </w:p>
        </w:tc>
        <w:tc>
          <w:tcPr>
            <w:tcW w:w="1729" w:type="dxa"/>
          </w:tcPr>
          <w:p w:rsidR="004C01D0" w:rsidRPr="006E7A02" w:rsidRDefault="004C01D0" w:rsidP="004C01D0">
            <w:pPr>
              <w:pStyle w:val="Sinespaciado"/>
              <w:jc w:val="center"/>
              <w:rPr>
                <w:rFonts w:ascii="Arial" w:hAnsi="Arial" w:cs="Arial"/>
                <w:b/>
                <w:sz w:val="20"/>
                <w:szCs w:val="20"/>
                <w:lang w:val="nl-NL"/>
              </w:rPr>
            </w:pPr>
            <w:r w:rsidRPr="006E7A02">
              <w:rPr>
                <w:rFonts w:ascii="Arial" w:hAnsi="Arial" w:cs="Arial"/>
                <w:b/>
                <w:sz w:val="20"/>
                <w:szCs w:val="20"/>
                <w:lang w:val="nl-NL"/>
              </w:rPr>
              <w:t>Begrijpend lezen</w:t>
            </w:r>
          </w:p>
        </w:tc>
        <w:tc>
          <w:tcPr>
            <w:tcW w:w="1729" w:type="dxa"/>
          </w:tcPr>
          <w:p w:rsidR="004C01D0" w:rsidRPr="006E7A02" w:rsidRDefault="004C01D0" w:rsidP="004C01D0">
            <w:pPr>
              <w:pStyle w:val="Sinespaciado"/>
              <w:jc w:val="center"/>
              <w:rPr>
                <w:rFonts w:ascii="Arial" w:hAnsi="Arial" w:cs="Arial"/>
                <w:b/>
                <w:sz w:val="20"/>
                <w:szCs w:val="20"/>
                <w:lang w:val="nl-NL"/>
              </w:rPr>
            </w:pPr>
            <w:r w:rsidRPr="006E7A02">
              <w:rPr>
                <w:rFonts w:ascii="Arial" w:hAnsi="Arial" w:cs="Arial"/>
                <w:b/>
                <w:sz w:val="20"/>
                <w:szCs w:val="20"/>
                <w:lang w:val="nl-NL"/>
              </w:rPr>
              <w:t>Automatisering van rekenen.</w:t>
            </w:r>
          </w:p>
        </w:tc>
        <w:tc>
          <w:tcPr>
            <w:tcW w:w="1730" w:type="dxa"/>
          </w:tcPr>
          <w:p w:rsidR="004C01D0" w:rsidRPr="006E7A02" w:rsidRDefault="004C01D0" w:rsidP="004C01D0">
            <w:pPr>
              <w:pStyle w:val="Sinespaciado"/>
              <w:jc w:val="center"/>
              <w:rPr>
                <w:rFonts w:ascii="Arial" w:hAnsi="Arial" w:cs="Arial"/>
                <w:b/>
                <w:sz w:val="20"/>
                <w:szCs w:val="20"/>
                <w:lang w:val="nl-NL"/>
              </w:rPr>
            </w:pPr>
            <w:r w:rsidRPr="006E7A02">
              <w:rPr>
                <w:rFonts w:ascii="Arial" w:hAnsi="Arial" w:cs="Arial"/>
                <w:b/>
                <w:sz w:val="20"/>
                <w:szCs w:val="20"/>
                <w:lang w:val="nl-NL"/>
              </w:rPr>
              <w:t>Rekenen tot 100</w:t>
            </w:r>
          </w:p>
        </w:tc>
      </w:tr>
      <w:tr w:rsidR="004C01D0" w:rsidRPr="006E7A02" w:rsidTr="004C01D0">
        <w:tc>
          <w:tcPr>
            <w:tcW w:w="1729" w:type="dxa"/>
          </w:tcPr>
          <w:p w:rsidR="004C01D0" w:rsidRPr="006E7A02" w:rsidRDefault="004C01D0" w:rsidP="004C01D0">
            <w:pPr>
              <w:pStyle w:val="Sinespaciado"/>
              <w:rPr>
                <w:rFonts w:ascii="Arial" w:hAnsi="Arial" w:cs="Arial"/>
                <w:b/>
                <w:sz w:val="20"/>
                <w:szCs w:val="20"/>
                <w:lang w:val="nl-NL"/>
              </w:rPr>
            </w:pPr>
            <w:r w:rsidRPr="006E7A02">
              <w:rPr>
                <w:rFonts w:ascii="Arial" w:hAnsi="Arial" w:cs="Arial"/>
                <w:b/>
                <w:sz w:val="20"/>
                <w:szCs w:val="20"/>
                <w:lang w:val="nl-NL"/>
              </w:rPr>
              <w:t xml:space="preserve">Goed </w:t>
            </w:r>
          </w:p>
        </w:tc>
        <w:tc>
          <w:tcPr>
            <w:tcW w:w="1729" w:type="dxa"/>
          </w:tcPr>
          <w:p w:rsidR="004C01D0" w:rsidRPr="006E7A02" w:rsidRDefault="004C01D0" w:rsidP="004C01D0">
            <w:pPr>
              <w:pStyle w:val="Sinespaciado"/>
              <w:tabs>
                <w:tab w:val="left" w:pos="633"/>
                <w:tab w:val="center" w:pos="866"/>
              </w:tabs>
              <w:jc w:val="center"/>
              <w:rPr>
                <w:rFonts w:ascii="Arial" w:hAnsi="Arial" w:cs="Arial"/>
                <w:sz w:val="20"/>
                <w:szCs w:val="20"/>
                <w:lang w:val="nl-NL"/>
              </w:rPr>
            </w:pPr>
            <w:r w:rsidRPr="006E7A02">
              <w:rPr>
                <w:rFonts w:ascii="Arial" w:hAnsi="Arial" w:cs="Arial"/>
                <w:sz w:val="20"/>
                <w:szCs w:val="20"/>
                <w:lang w:val="nl-NL"/>
              </w:rPr>
              <w:t>51 %</w:t>
            </w:r>
          </w:p>
        </w:tc>
        <w:tc>
          <w:tcPr>
            <w:tcW w:w="1729" w:type="dxa"/>
          </w:tcPr>
          <w:p w:rsidR="004C01D0" w:rsidRPr="006E7A02" w:rsidRDefault="004C01D0" w:rsidP="004C01D0">
            <w:pPr>
              <w:pStyle w:val="Sinespaciado"/>
              <w:jc w:val="center"/>
              <w:rPr>
                <w:rFonts w:ascii="Arial" w:hAnsi="Arial" w:cs="Arial"/>
                <w:sz w:val="20"/>
                <w:szCs w:val="20"/>
                <w:lang w:val="nl-NL"/>
              </w:rPr>
            </w:pPr>
            <w:r w:rsidRPr="006E7A02">
              <w:rPr>
                <w:rFonts w:ascii="Arial" w:hAnsi="Arial" w:cs="Arial"/>
                <w:sz w:val="20"/>
                <w:szCs w:val="20"/>
                <w:lang w:val="nl-NL"/>
              </w:rPr>
              <w:t>23 %</w:t>
            </w:r>
          </w:p>
        </w:tc>
        <w:tc>
          <w:tcPr>
            <w:tcW w:w="1729" w:type="dxa"/>
          </w:tcPr>
          <w:p w:rsidR="004C01D0" w:rsidRPr="006E7A02" w:rsidRDefault="004C01D0" w:rsidP="004C01D0">
            <w:pPr>
              <w:pStyle w:val="Sinespaciado"/>
              <w:jc w:val="center"/>
              <w:rPr>
                <w:rFonts w:ascii="Arial" w:hAnsi="Arial" w:cs="Arial"/>
                <w:sz w:val="20"/>
                <w:szCs w:val="20"/>
                <w:lang w:val="nl-NL"/>
              </w:rPr>
            </w:pPr>
            <w:r w:rsidRPr="006E7A02">
              <w:rPr>
                <w:rFonts w:ascii="Arial" w:hAnsi="Arial" w:cs="Arial"/>
                <w:sz w:val="20"/>
                <w:szCs w:val="20"/>
                <w:lang w:val="nl-NL"/>
              </w:rPr>
              <w:t>49 %</w:t>
            </w:r>
          </w:p>
        </w:tc>
        <w:tc>
          <w:tcPr>
            <w:tcW w:w="1730" w:type="dxa"/>
          </w:tcPr>
          <w:p w:rsidR="004C01D0" w:rsidRPr="006E7A02" w:rsidRDefault="004C01D0" w:rsidP="004C01D0">
            <w:pPr>
              <w:pStyle w:val="Sinespaciado"/>
              <w:jc w:val="center"/>
              <w:rPr>
                <w:rFonts w:ascii="Arial" w:hAnsi="Arial" w:cs="Arial"/>
                <w:sz w:val="20"/>
                <w:szCs w:val="20"/>
                <w:lang w:val="nl-NL"/>
              </w:rPr>
            </w:pPr>
            <w:r w:rsidRPr="006E7A02">
              <w:rPr>
                <w:rFonts w:ascii="Arial" w:hAnsi="Arial" w:cs="Arial"/>
                <w:sz w:val="20"/>
                <w:szCs w:val="20"/>
                <w:lang w:val="nl-NL"/>
              </w:rPr>
              <w:t>33 %</w:t>
            </w:r>
          </w:p>
        </w:tc>
      </w:tr>
      <w:tr w:rsidR="004C01D0" w:rsidRPr="006E7A02" w:rsidTr="004C01D0">
        <w:tc>
          <w:tcPr>
            <w:tcW w:w="1729" w:type="dxa"/>
          </w:tcPr>
          <w:p w:rsidR="004C01D0" w:rsidRPr="006E7A02" w:rsidRDefault="004C01D0" w:rsidP="004C01D0">
            <w:pPr>
              <w:pStyle w:val="Sinespaciado"/>
              <w:rPr>
                <w:rFonts w:ascii="Arial" w:hAnsi="Arial" w:cs="Arial"/>
                <w:b/>
                <w:sz w:val="20"/>
                <w:szCs w:val="20"/>
                <w:lang w:val="nl-NL"/>
              </w:rPr>
            </w:pPr>
            <w:r w:rsidRPr="006E7A02">
              <w:rPr>
                <w:rFonts w:ascii="Arial" w:hAnsi="Arial" w:cs="Arial"/>
                <w:b/>
                <w:sz w:val="20"/>
                <w:szCs w:val="20"/>
                <w:lang w:val="nl-NL"/>
              </w:rPr>
              <w:t>Gemiddeld</w:t>
            </w:r>
          </w:p>
        </w:tc>
        <w:tc>
          <w:tcPr>
            <w:tcW w:w="1729" w:type="dxa"/>
          </w:tcPr>
          <w:p w:rsidR="004C01D0" w:rsidRPr="006E7A02" w:rsidRDefault="004C01D0" w:rsidP="004C01D0">
            <w:pPr>
              <w:pStyle w:val="Sinespaciado"/>
              <w:jc w:val="center"/>
              <w:rPr>
                <w:rFonts w:ascii="Arial" w:hAnsi="Arial" w:cs="Arial"/>
                <w:sz w:val="20"/>
                <w:szCs w:val="20"/>
                <w:lang w:val="nl-NL"/>
              </w:rPr>
            </w:pPr>
            <w:r w:rsidRPr="006E7A02">
              <w:rPr>
                <w:rFonts w:ascii="Arial" w:hAnsi="Arial" w:cs="Arial"/>
                <w:sz w:val="20"/>
                <w:szCs w:val="20"/>
                <w:lang w:val="nl-NL"/>
              </w:rPr>
              <w:t>19 %</w:t>
            </w:r>
          </w:p>
        </w:tc>
        <w:tc>
          <w:tcPr>
            <w:tcW w:w="1729" w:type="dxa"/>
          </w:tcPr>
          <w:p w:rsidR="004C01D0" w:rsidRPr="006E7A02" w:rsidRDefault="004C01D0" w:rsidP="004C01D0">
            <w:pPr>
              <w:pStyle w:val="Sinespaciado"/>
              <w:jc w:val="center"/>
              <w:rPr>
                <w:rFonts w:ascii="Arial" w:hAnsi="Arial" w:cs="Arial"/>
                <w:sz w:val="20"/>
                <w:szCs w:val="20"/>
                <w:lang w:val="nl-NL"/>
              </w:rPr>
            </w:pPr>
            <w:r w:rsidRPr="006E7A02">
              <w:rPr>
                <w:rFonts w:ascii="Arial" w:hAnsi="Arial" w:cs="Arial"/>
                <w:sz w:val="20"/>
                <w:szCs w:val="20"/>
                <w:lang w:val="nl-NL"/>
              </w:rPr>
              <w:t>41 %</w:t>
            </w:r>
          </w:p>
        </w:tc>
        <w:tc>
          <w:tcPr>
            <w:tcW w:w="1729" w:type="dxa"/>
          </w:tcPr>
          <w:p w:rsidR="004C01D0" w:rsidRPr="006E7A02" w:rsidRDefault="004C01D0" w:rsidP="004C01D0">
            <w:pPr>
              <w:pStyle w:val="Sinespaciado"/>
              <w:jc w:val="center"/>
              <w:rPr>
                <w:rFonts w:ascii="Arial" w:hAnsi="Arial" w:cs="Arial"/>
                <w:sz w:val="20"/>
                <w:szCs w:val="20"/>
                <w:lang w:val="nl-NL"/>
              </w:rPr>
            </w:pPr>
            <w:r w:rsidRPr="006E7A02">
              <w:rPr>
                <w:rFonts w:ascii="Arial" w:hAnsi="Arial" w:cs="Arial"/>
                <w:sz w:val="20"/>
                <w:szCs w:val="20"/>
                <w:lang w:val="nl-NL"/>
              </w:rPr>
              <w:t>22 %</w:t>
            </w:r>
          </w:p>
        </w:tc>
        <w:tc>
          <w:tcPr>
            <w:tcW w:w="1730" w:type="dxa"/>
          </w:tcPr>
          <w:p w:rsidR="004C01D0" w:rsidRPr="006E7A02" w:rsidRDefault="004C01D0" w:rsidP="004C01D0">
            <w:pPr>
              <w:pStyle w:val="Sinespaciado"/>
              <w:jc w:val="center"/>
              <w:rPr>
                <w:rFonts w:ascii="Arial" w:hAnsi="Arial" w:cs="Arial"/>
                <w:sz w:val="20"/>
                <w:szCs w:val="20"/>
                <w:lang w:val="nl-NL"/>
              </w:rPr>
            </w:pPr>
            <w:r w:rsidRPr="006E7A02">
              <w:rPr>
                <w:rFonts w:ascii="Arial" w:hAnsi="Arial" w:cs="Arial"/>
                <w:sz w:val="20"/>
                <w:szCs w:val="20"/>
                <w:lang w:val="nl-NL"/>
              </w:rPr>
              <w:t>22 %</w:t>
            </w:r>
          </w:p>
        </w:tc>
      </w:tr>
      <w:tr w:rsidR="004C01D0" w:rsidRPr="006E7A02" w:rsidTr="004C01D0">
        <w:tc>
          <w:tcPr>
            <w:tcW w:w="1729" w:type="dxa"/>
          </w:tcPr>
          <w:p w:rsidR="004C01D0" w:rsidRPr="006E7A02" w:rsidRDefault="004C01D0" w:rsidP="004C01D0">
            <w:pPr>
              <w:pStyle w:val="Sinespaciado"/>
              <w:rPr>
                <w:rFonts w:ascii="Arial" w:hAnsi="Arial" w:cs="Arial"/>
                <w:b/>
                <w:sz w:val="20"/>
                <w:szCs w:val="20"/>
                <w:lang w:val="nl-NL"/>
              </w:rPr>
            </w:pPr>
            <w:r w:rsidRPr="006E7A02">
              <w:rPr>
                <w:rFonts w:ascii="Arial" w:hAnsi="Arial" w:cs="Arial"/>
                <w:b/>
                <w:sz w:val="20"/>
                <w:szCs w:val="20"/>
                <w:lang w:val="nl-NL"/>
              </w:rPr>
              <w:t>Onvoldoende</w:t>
            </w:r>
          </w:p>
        </w:tc>
        <w:tc>
          <w:tcPr>
            <w:tcW w:w="1729" w:type="dxa"/>
          </w:tcPr>
          <w:p w:rsidR="004C01D0" w:rsidRPr="006E7A02" w:rsidRDefault="004C01D0" w:rsidP="004C01D0">
            <w:pPr>
              <w:pStyle w:val="Sinespaciado"/>
              <w:jc w:val="center"/>
              <w:rPr>
                <w:rFonts w:ascii="Arial" w:hAnsi="Arial" w:cs="Arial"/>
                <w:sz w:val="20"/>
                <w:szCs w:val="20"/>
                <w:lang w:val="nl-NL"/>
              </w:rPr>
            </w:pPr>
            <w:r w:rsidRPr="006E7A02">
              <w:rPr>
                <w:rFonts w:ascii="Arial" w:hAnsi="Arial" w:cs="Arial"/>
                <w:sz w:val="20"/>
                <w:szCs w:val="20"/>
                <w:lang w:val="nl-NL"/>
              </w:rPr>
              <w:t>30 %</w:t>
            </w:r>
          </w:p>
        </w:tc>
        <w:tc>
          <w:tcPr>
            <w:tcW w:w="1729" w:type="dxa"/>
          </w:tcPr>
          <w:p w:rsidR="004C01D0" w:rsidRPr="006E7A02" w:rsidRDefault="004C01D0" w:rsidP="004C01D0">
            <w:pPr>
              <w:pStyle w:val="Sinespaciado"/>
              <w:jc w:val="center"/>
              <w:rPr>
                <w:rFonts w:ascii="Arial" w:hAnsi="Arial" w:cs="Arial"/>
                <w:sz w:val="20"/>
                <w:szCs w:val="20"/>
                <w:lang w:val="nl-NL"/>
              </w:rPr>
            </w:pPr>
            <w:r w:rsidRPr="006E7A02">
              <w:rPr>
                <w:rFonts w:ascii="Arial" w:hAnsi="Arial" w:cs="Arial"/>
                <w:sz w:val="20"/>
                <w:szCs w:val="20"/>
                <w:lang w:val="nl-NL"/>
              </w:rPr>
              <w:t>36 %</w:t>
            </w:r>
          </w:p>
        </w:tc>
        <w:tc>
          <w:tcPr>
            <w:tcW w:w="1729" w:type="dxa"/>
          </w:tcPr>
          <w:p w:rsidR="004C01D0" w:rsidRPr="006E7A02" w:rsidRDefault="004C01D0" w:rsidP="004C01D0">
            <w:pPr>
              <w:pStyle w:val="Sinespaciado"/>
              <w:jc w:val="center"/>
              <w:rPr>
                <w:rFonts w:ascii="Arial" w:hAnsi="Arial" w:cs="Arial"/>
                <w:sz w:val="20"/>
                <w:szCs w:val="20"/>
                <w:lang w:val="nl-NL"/>
              </w:rPr>
            </w:pPr>
            <w:r w:rsidRPr="006E7A02">
              <w:rPr>
                <w:rFonts w:ascii="Arial" w:hAnsi="Arial" w:cs="Arial"/>
                <w:sz w:val="20"/>
                <w:szCs w:val="20"/>
                <w:lang w:val="nl-NL"/>
              </w:rPr>
              <w:t>29 %</w:t>
            </w:r>
          </w:p>
        </w:tc>
        <w:tc>
          <w:tcPr>
            <w:tcW w:w="1730" w:type="dxa"/>
          </w:tcPr>
          <w:p w:rsidR="004C01D0" w:rsidRPr="006E7A02" w:rsidRDefault="004C01D0" w:rsidP="004C01D0">
            <w:pPr>
              <w:pStyle w:val="Sinespaciado"/>
              <w:jc w:val="center"/>
              <w:rPr>
                <w:rFonts w:ascii="Arial" w:hAnsi="Arial" w:cs="Arial"/>
                <w:sz w:val="20"/>
                <w:szCs w:val="20"/>
                <w:lang w:val="nl-NL"/>
              </w:rPr>
            </w:pPr>
            <w:r w:rsidRPr="006E7A02">
              <w:rPr>
                <w:rFonts w:ascii="Arial" w:hAnsi="Arial" w:cs="Arial"/>
                <w:sz w:val="20"/>
                <w:szCs w:val="20"/>
                <w:lang w:val="nl-NL"/>
              </w:rPr>
              <w:t>45 %</w:t>
            </w:r>
          </w:p>
        </w:tc>
      </w:tr>
    </w:tbl>
    <w:p w:rsidR="00D32224" w:rsidRPr="006E7A02" w:rsidRDefault="00D32224" w:rsidP="00D32224">
      <w:pPr>
        <w:spacing w:after="0" w:line="240" w:lineRule="auto"/>
        <w:ind w:firstLine="426"/>
        <w:rPr>
          <w:rFonts w:ascii="Calibri" w:hAnsi="Calibri" w:cs="Arial"/>
          <w:b/>
          <w:i/>
          <w:sz w:val="20"/>
          <w:szCs w:val="20"/>
          <w:lang w:val="nl-NL"/>
        </w:rPr>
      </w:pPr>
      <w:r w:rsidRPr="006E7A02">
        <w:rPr>
          <w:rFonts w:ascii="Calibri" w:hAnsi="Calibri" w:cs="Arial"/>
          <w:b/>
          <w:i/>
          <w:sz w:val="20"/>
          <w:szCs w:val="20"/>
          <w:lang w:val="nl-NL"/>
        </w:rPr>
        <w:t>Tabel</w:t>
      </w:r>
      <w:r w:rsidR="004C01D0" w:rsidRPr="006E7A02">
        <w:rPr>
          <w:rFonts w:ascii="Calibri" w:hAnsi="Calibri" w:cs="Arial"/>
          <w:b/>
          <w:i/>
          <w:sz w:val="20"/>
          <w:szCs w:val="20"/>
          <w:lang w:val="nl-NL"/>
        </w:rPr>
        <w:t xml:space="preserve"> 1.2.1</w:t>
      </w:r>
      <w:r w:rsidRPr="006E7A02">
        <w:rPr>
          <w:rFonts w:ascii="Calibri" w:hAnsi="Calibri" w:cs="Arial"/>
          <w:b/>
          <w:i/>
          <w:sz w:val="20"/>
          <w:szCs w:val="20"/>
          <w:lang w:val="nl-NL"/>
        </w:rPr>
        <w:t>: San Lucas, groep 4 (december201</w:t>
      </w:r>
      <w:r w:rsidR="00C109FC" w:rsidRPr="006E7A02">
        <w:rPr>
          <w:rFonts w:ascii="Calibri" w:hAnsi="Calibri" w:cs="Arial"/>
          <w:b/>
          <w:i/>
          <w:sz w:val="20"/>
          <w:szCs w:val="20"/>
          <w:lang w:val="nl-NL"/>
        </w:rPr>
        <w:t>2</w:t>
      </w:r>
      <w:r w:rsidRPr="006E7A02">
        <w:rPr>
          <w:rFonts w:ascii="Calibri" w:hAnsi="Calibri" w:cs="Arial"/>
          <w:b/>
          <w:i/>
          <w:sz w:val="20"/>
          <w:szCs w:val="20"/>
          <w:lang w:val="nl-NL"/>
        </w:rPr>
        <w:t>)</w:t>
      </w:r>
    </w:p>
    <w:p w:rsidR="00D32224" w:rsidRPr="006E7A02" w:rsidRDefault="00D32224" w:rsidP="00D32224">
      <w:pPr>
        <w:spacing w:after="0" w:line="240" w:lineRule="auto"/>
        <w:rPr>
          <w:rFonts w:ascii="Calibri" w:hAnsi="Calibri" w:cs="Arial"/>
          <w:b/>
          <w:lang w:val="nl-N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9"/>
        <w:gridCol w:w="1729"/>
        <w:gridCol w:w="1729"/>
        <w:gridCol w:w="1729"/>
        <w:gridCol w:w="1730"/>
      </w:tblGrid>
      <w:tr w:rsidR="00D32224" w:rsidRPr="006E7A02" w:rsidTr="00D32224">
        <w:tc>
          <w:tcPr>
            <w:tcW w:w="1729" w:type="dxa"/>
          </w:tcPr>
          <w:p w:rsidR="00D32224" w:rsidRPr="006E7A02" w:rsidRDefault="00D32224" w:rsidP="00D32224">
            <w:pPr>
              <w:pStyle w:val="Sinespaciado"/>
              <w:rPr>
                <w:rFonts w:ascii="Times New Roman" w:hAnsi="Times New Roman" w:cs="Times New Roman"/>
                <w:b/>
                <w:sz w:val="24"/>
                <w:szCs w:val="24"/>
                <w:lang w:val="nl-NL"/>
              </w:rPr>
            </w:pPr>
          </w:p>
        </w:tc>
        <w:tc>
          <w:tcPr>
            <w:tcW w:w="1729" w:type="dxa"/>
          </w:tcPr>
          <w:p w:rsidR="00D32224" w:rsidRPr="006E7A02" w:rsidRDefault="00D32224" w:rsidP="00D32224">
            <w:pPr>
              <w:pStyle w:val="Sinespaciado"/>
              <w:jc w:val="center"/>
              <w:rPr>
                <w:rFonts w:ascii="Arial" w:hAnsi="Arial" w:cs="Arial"/>
                <w:b/>
                <w:sz w:val="20"/>
                <w:szCs w:val="20"/>
                <w:lang w:val="nl-NL"/>
              </w:rPr>
            </w:pPr>
            <w:r w:rsidRPr="006E7A02">
              <w:rPr>
                <w:rFonts w:ascii="Arial" w:hAnsi="Arial" w:cs="Arial"/>
                <w:b/>
                <w:sz w:val="20"/>
                <w:szCs w:val="20"/>
                <w:lang w:val="nl-NL"/>
              </w:rPr>
              <w:t>Spelling</w:t>
            </w:r>
          </w:p>
        </w:tc>
        <w:tc>
          <w:tcPr>
            <w:tcW w:w="1729" w:type="dxa"/>
          </w:tcPr>
          <w:p w:rsidR="00D32224" w:rsidRPr="006E7A02" w:rsidRDefault="00D32224" w:rsidP="00D32224">
            <w:pPr>
              <w:pStyle w:val="Sinespaciado"/>
              <w:jc w:val="center"/>
              <w:rPr>
                <w:rFonts w:ascii="Arial" w:hAnsi="Arial" w:cs="Arial"/>
                <w:b/>
                <w:sz w:val="20"/>
                <w:szCs w:val="20"/>
                <w:lang w:val="nl-NL"/>
              </w:rPr>
            </w:pPr>
            <w:r w:rsidRPr="006E7A02">
              <w:rPr>
                <w:rFonts w:ascii="Arial" w:hAnsi="Arial" w:cs="Arial"/>
                <w:b/>
                <w:sz w:val="20"/>
                <w:szCs w:val="20"/>
                <w:lang w:val="nl-NL"/>
              </w:rPr>
              <w:t>Begrijpend lezen</w:t>
            </w:r>
          </w:p>
        </w:tc>
        <w:tc>
          <w:tcPr>
            <w:tcW w:w="1729" w:type="dxa"/>
          </w:tcPr>
          <w:p w:rsidR="00D32224" w:rsidRPr="006E7A02" w:rsidRDefault="00D32224" w:rsidP="00CF1CED">
            <w:pPr>
              <w:pStyle w:val="Sinespaciado"/>
              <w:jc w:val="center"/>
              <w:rPr>
                <w:rFonts w:ascii="Arial" w:hAnsi="Arial" w:cs="Arial"/>
                <w:b/>
                <w:sz w:val="20"/>
                <w:szCs w:val="20"/>
                <w:lang w:val="nl-NL"/>
              </w:rPr>
            </w:pPr>
            <w:r w:rsidRPr="006E7A02">
              <w:rPr>
                <w:rFonts w:ascii="Arial" w:hAnsi="Arial" w:cs="Arial"/>
                <w:b/>
                <w:sz w:val="20"/>
                <w:szCs w:val="20"/>
                <w:lang w:val="nl-NL"/>
              </w:rPr>
              <w:t>Automati</w:t>
            </w:r>
            <w:r w:rsidR="00CF1CED" w:rsidRPr="006E7A02">
              <w:rPr>
                <w:rFonts w:ascii="Arial" w:hAnsi="Arial" w:cs="Arial"/>
                <w:b/>
                <w:sz w:val="20"/>
                <w:szCs w:val="20"/>
                <w:lang w:val="nl-NL"/>
              </w:rPr>
              <w:t>s</w:t>
            </w:r>
            <w:r w:rsidRPr="006E7A02">
              <w:rPr>
                <w:rFonts w:ascii="Arial" w:hAnsi="Arial" w:cs="Arial"/>
                <w:b/>
                <w:sz w:val="20"/>
                <w:szCs w:val="20"/>
                <w:lang w:val="nl-NL"/>
              </w:rPr>
              <w:t>ering van rekenen.</w:t>
            </w:r>
          </w:p>
        </w:tc>
        <w:tc>
          <w:tcPr>
            <w:tcW w:w="1730" w:type="dxa"/>
          </w:tcPr>
          <w:p w:rsidR="00D32224" w:rsidRPr="006E7A02" w:rsidRDefault="00D32224" w:rsidP="00D32224">
            <w:pPr>
              <w:pStyle w:val="Sinespaciado"/>
              <w:jc w:val="center"/>
              <w:rPr>
                <w:rFonts w:ascii="Arial" w:hAnsi="Arial" w:cs="Arial"/>
                <w:b/>
                <w:sz w:val="20"/>
                <w:szCs w:val="20"/>
                <w:lang w:val="nl-NL"/>
              </w:rPr>
            </w:pPr>
            <w:r w:rsidRPr="006E7A02">
              <w:rPr>
                <w:rFonts w:ascii="Arial" w:hAnsi="Arial" w:cs="Arial"/>
                <w:b/>
                <w:sz w:val="20"/>
                <w:szCs w:val="20"/>
                <w:lang w:val="nl-NL"/>
              </w:rPr>
              <w:t>Rekenen tot 100</w:t>
            </w:r>
          </w:p>
        </w:tc>
      </w:tr>
      <w:tr w:rsidR="00D32224" w:rsidRPr="006E7A02" w:rsidTr="00D32224">
        <w:tc>
          <w:tcPr>
            <w:tcW w:w="1729" w:type="dxa"/>
          </w:tcPr>
          <w:p w:rsidR="00D32224" w:rsidRPr="006E7A02" w:rsidRDefault="00D32224" w:rsidP="00D32224">
            <w:pPr>
              <w:pStyle w:val="Sinespaciado"/>
              <w:rPr>
                <w:rFonts w:ascii="Arial" w:hAnsi="Arial" w:cs="Arial"/>
                <w:b/>
                <w:sz w:val="20"/>
                <w:szCs w:val="20"/>
                <w:lang w:val="nl-NL"/>
              </w:rPr>
            </w:pPr>
            <w:r w:rsidRPr="006E7A02">
              <w:rPr>
                <w:rFonts w:ascii="Arial" w:hAnsi="Arial" w:cs="Arial"/>
                <w:b/>
                <w:sz w:val="20"/>
                <w:szCs w:val="20"/>
                <w:lang w:val="nl-NL"/>
              </w:rPr>
              <w:t xml:space="preserve">Goed </w:t>
            </w:r>
          </w:p>
        </w:tc>
        <w:tc>
          <w:tcPr>
            <w:tcW w:w="1729" w:type="dxa"/>
          </w:tcPr>
          <w:p w:rsidR="00D32224" w:rsidRPr="006E7A02" w:rsidRDefault="00C109FC" w:rsidP="00C109FC">
            <w:pPr>
              <w:pStyle w:val="Sinespaciado"/>
              <w:tabs>
                <w:tab w:val="left" w:pos="633"/>
                <w:tab w:val="center" w:pos="866"/>
              </w:tabs>
              <w:jc w:val="center"/>
              <w:rPr>
                <w:rFonts w:ascii="Arial" w:hAnsi="Arial" w:cs="Arial"/>
                <w:sz w:val="20"/>
                <w:szCs w:val="20"/>
                <w:lang w:val="nl-NL"/>
              </w:rPr>
            </w:pPr>
            <w:r w:rsidRPr="006E7A02">
              <w:rPr>
                <w:rFonts w:ascii="Arial" w:hAnsi="Arial" w:cs="Arial"/>
                <w:sz w:val="20"/>
                <w:szCs w:val="20"/>
                <w:lang w:val="nl-NL"/>
              </w:rPr>
              <w:t>17</w:t>
            </w:r>
            <w:r w:rsidR="00D32224" w:rsidRPr="006E7A02">
              <w:rPr>
                <w:rFonts w:ascii="Arial" w:hAnsi="Arial" w:cs="Arial"/>
                <w:sz w:val="20"/>
                <w:szCs w:val="20"/>
                <w:lang w:val="nl-NL"/>
              </w:rPr>
              <w:t xml:space="preserve"> %</w:t>
            </w:r>
          </w:p>
        </w:tc>
        <w:tc>
          <w:tcPr>
            <w:tcW w:w="1729" w:type="dxa"/>
          </w:tcPr>
          <w:p w:rsidR="00D32224" w:rsidRPr="006E7A02" w:rsidRDefault="00C109FC" w:rsidP="00C109FC">
            <w:pPr>
              <w:pStyle w:val="Sinespaciado"/>
              <w:jc w:val="center"/>
              <w:rPr>
                <w:rFonts w:ascii="Arial" w:hAnsi="Arial" w:cs="Arial"/>
                <w:sz w:val="20"/>
                <w:szCs w:val="20"/>
                <w:lang w:val="nl-NL"/>
              </w:rPr>
            </w:pPr>
            <w:r w:rsidRPr="006E7A02">
              <w:rPr>
                <w:rFonts w:ascii="Arial" w:hAnsi="Arial" w:cs="Arial"/>
                <w:sz w:val="20"/>
                <w:szCs w:val="20"/>
                <w:lang w:val="nl-NL"/>
              </w:rPr>
              <w:t xml:space="preserve"> 7</w:t>
            </w:r>
            <w:r w:rsidR="00D32224" w:rsidRPr="006E7A02">
              <w:rPr>
                <w:rFonts w:ascii="Arial" w:hAnsi="Arial" w:cs="Arial"/>
                <w:sz w:val="20"/>
                <w:szCs w:val="20"/>
                <w:lang w:val="nl-NL"/>
              </w:rPr>
              <w:t xml:space="preserve"> %</w:t>
            </w:r>
          </w:p>
        </w:tc>
        <w:tc>
          <w:tcPr>
            <w:tcW w:w="1729" w:type="dxa"/>
          </w:tcPr>
          <w:p w:rsidR="00D32224" w:rsidRPr="006E7A02" w:rsidRDefault="00D32224" w:rsidP="00C109FC">
            <w:pPr>
              <w:pStyle w:val="Sinespaciado"/>
              <w:jc w:val="center"/>
              <w:rPr>
                <w:rFonts w:ascii="Arial" w:hAnsi="Arial" w:cs="Arial"/>
                <w:sz w:val="20"/>
                <w:szCs w:val="20"/>
                <w:lang w:val="nl-NL"/>
              </w:rPr>
            </w:pPr>
            <w:r w:rsidRPr="006E7A02">
              <w:rPr>
                <w:rFonts w:ascii="Arial" w:hAnsi="Arial" w:cs="Arial"/>
                <w:sz w:val="20"/>
                <w:szCs w:val="20"/>
                <w:lang w:val="nl-NL"/>
              </w:rPr>
              <w:t>1</w:t>
            </w:r>
            <w:r w:rsidR="00C109FC" w:rsidRPr="006E7A02">
              <w:rPr>
                <w:rFonts w:ascii="Arial" w:hAnsi="Arial" w:cs="Arial"/>
                <w:sz w:val="20"/>
                <w:szCs w:val="20"/>
                <w:lang w:val="nl-NL"/>
              </w:rPr>
              <w:t>8</w:t>
            </w:r>
            <w:r w:rsidRPr="006E7A02">
              <w:rPr>
                <w:rFonts w:ascii="Arial" w:hAnsi="Arial" w:cs="Arial"/>
                <w:sz w:val="20"/>
                <w:szCs w:val="20"/>
                <w:lang w:val="nl-NL"/>
              </w:rPr>
              <w:t xml:space="preserve"> %</w:t>
            </w:r>
          </w:p>
        </w:tc>
        <w:tc>
          <w:tcPr>
            <w:tcW w:w="1730" w:type="dxa"/>
          </w:tcPr>
          <w:p w:rsidR="00D32224" w:rsidRPr="006E7A02" w:rsidRDefault="00C109FC" w:rsidP="00C109FC">
            <w:pPr>
              <w:pStyle w:val="Sinespaciado"/>
              <w:jc w:val="center"/>
              <w:rPr>
                <w:rFonts w:ascii="Arial" w:hAnsi="Arial" w:cs="Arial"/>
                <w:sz w:val="20"/>
                <w:szCs w:val="20"/>
                <w:lang w:val="nl-NL"/>
              </w:rPr>
            </w:pPr>
            <w:r w:rsidRPr="006E7A02">
              <w:rPr>
                <w:rFonts w:ascii="Arial" w:hAnsi="Arial" w:cs="Arial"/>
                <w:sz w:val="20"/>
                <w:szCs w:val="20"/>
                <w:lang w:val="nl-NL"/>
              </w:rPr>
              <w:t>10</w:t>
            </w:r>
            <w:r w:rsidR="00D32224" w:rsidRPr="006E7A02">
              <w:rPr>
                <w:rFonts w:ascii="Arial" w:hAnsi="Arial" w:cs="Arial"/>
                <w:sz w:val="20"/>
                <w:szCs w:val="20"/>
                <w:lang w:val="nl-NL"/>
              </w:rPr>
              <w:t xml:space="preserve"> %</w:t>
            </w:r>
          </w:p>
        </w:tc>
      </w:tr>
      <w:tr w:rsidR="00D32224" w:rsidRPr="006E7A02" w:rsidTr="00D32224">
        <w:tc>
          <w:tcPr>
            <w:tcW w:w="1729" w:type="dxa"/>
          </w:tcPr>
          <w:p w:rsidR="00D32224" w:rsidRPr="006E7A02" w:rsidRDefault="00D32224" w:rsidP="00D32224">
            <w:pPr>
              <w:pStyle w:val="Sinespaciado"/>
              <w:rPr>
                <w:rFonts w:ascii="Arial" w:hAnsi="Arial" w:cs="Arial"/>
                <w:b/>
                <w:sz w:val="20"/>
                <w:szCs w:val="20"/>
                <w:lang w:val="nl-NL"/>
              </w:rPr>
            </w:pPr>
            <w:r w:rsidRPr="006E7A02">
              <w:rPr>
                <w:rFonts w:ascii="Arial" w:hAnsi="Arial" w:cs="Arial"/>
                <w:b/>
                <w:sz w:val="20"/>
                <w:szCs w:val="20"/>
                <w:lang w:val="nl-NL"/>
              </w:rPr>
              <w:t>Gemiddeld</w:t>
            </w:r>
          </w:p>
        </w:tc>
        <w:tc>
          <w:tcPr>
            <w:tcW w:w="1729" w:type="dxa"/>
          </w:tcPr>
          <w:p w:rsidR="00D32224" w:rsidRPr="006E7A02" w:rsidRDefault="00C109FC" w:rsidP="00C109FC">
            <w:pPr>
              <w:pStyle w:val="Sinespaciado"/>
              <w:jc w:val="center"/>
              <w:rPr>
                <w:rFonts w:ascii="Arial" w:hAnsi="Arial" w:cs="Arial"/>
                <w:sz w:val="20"/>
                <w:szCs w:val="20"/>
                <w:lang w:val="nl-NL"/>
              </w:rPr>
            </w:pPr>
            <w:r w:rsidRPr="006E7A02">
              <w:rPr>
                <w:rFonts w:ascii="Arial" w:hAnsi="Arial" w:cs="Arial"/>
                <w:sz w:val="20"/>
                <w:szCs w:val="20"/>
                <w:lang w:val="nl-NL"/>
              </w:rPr>
              <w:t>13</w:t>
            </w:r>
            <w:r w:rsidR="00D32224" w:rsidRPr="006E7A02">
              <w:rPr>
                <w:rFonts w:ascii="Arial" w:hAnsi="Arial" w:cs="Arial"/>
                <w:sz w:val="20"/>
                <w:szCs w:val="20"/>
                <w:lang w:val="nl-NL"/>
              </w:rPr>
              <w:t xml:space="preserve"> %</w:t>
            </w:r>
          </w:p>
        </w:tc>
        <w:tc>
          <w:tcPr>
            <w:tcW w:w="1729" w:type="dxa"/>
          </w:tcPr>
          <w:p w:rsidR="00D32224" w:rsidRPr="006E7A02" w:rsidRDefault="00D32224" w:rsidP="00C109FC">
            <w:pPr>
              <w:pStyle w:val="Sinespaciado"/>
              <w:jc w:val="center"/>
              <w:rPr>
                <w:rFonts w:ascii="Arial" w:hAnsi="Arial" w:cs="Arial"/>
                <w:sz w:val="20"/>
                <w:szCs w:val="20"/>
                <w:lang w:val="nl-NL"/>
              </w:rPr>
            </w:pPr>
            <w:r w:rsidRPr="006E7A02">
              <w:rPr>
                <w:rFonts w:ascii="Arial" w:hAnsi="Arial" w:cs="Arial"/>
                <w:sz w:val="20"/>
                <w:szCs w:val="20"/>
                <w:lang w:val="nl-NL"/>
              </w:rPr>
              <w:t>1</w:t>
            </w:r>
            <w:r w:rsidR="00C109FC" w:rsidRPr="006E7A02">
              <w:rPr>
                <w:rFonts w:ascii="Arial" w:hAnsi="Arial" w:cs="Arial"/>
                <w:sz w:val="20"/>
                <w:szCs w:val="20"/>
                <w:lang w:val="nl-NL"/>
              </w:rPr>
              <w:t>5</w:t>
            </w:r>
            <w:r w:rsidRPr="006E7A02">
              <w:rPr>
                <w:rFonts w:ascii="Arial" w:hAnsi="Arial" w:cs="Arial"/>
                <w:sz w:val="20"/>
                <w:szCs w:val="20"/>
                <w:lang w:val="nl-NL"/>
              </w:rPr>
              <w:t xml:space="preserve"> %</w:t>
            </w:r>
          </w:p>
        </w:tc>
        <w:tc>
          <w:tcPr>
            <w:tcW w:w="1729" w:type="dxa"/>
          </w:tcPr>
          <w:p w:rsidR="00D32224" w:rsidRPr="006E7A02" w:rsidRDefault="00C109FC" w:rsidP="00D32224">
            <w:pPr>
              <w:pStyle w:val="Sinespaciado"/>
              <w:jc w:val="center"/>
              <w:rPr>
                <w:rFonts w:ascii="Arial" w:hAnsi="Arial" w:cs="Arial"/>
                <w:sz w:val="20"/>
                <w:szCs w:val="20"/>
                <w:lang w:val="nl-NL"/>
              </w:rPr>
            </w:pPr>
            <w:r w:rsidRPr="006E7A02">
              <w:rPr>
                <w:rFonts w:ascii="Arial" w:hAnsi="Arial" w:cs="Arial"/>
                <w:sz w:val="20"/>
                <w:szCs w:val="20"/>
                <w:lang w:val="nl-NL"/>
              </w:rPr>
              <w:t>17</w:t>
            </w:r>
            <w:r w:rsidR="00D32224" w:rsidRPr="006E7A02">
              <w:rPr>
                <w:rFonts w:ascii="Arial" w:hAnsi="Arial" w:cs="Arial"/>
                <w:sz w:val="20"/>
                <w:szCs w:val="20"/>
                <w:lang w:val="nl-NL"/>
              </w:rPr>
              <w:t xml:space="preserve"> %</w:t>
            </w:r>
          </w:p>
        </w:tc>
        <w:tc>
          <w:tcPr>
            <w:tcW w:w="1730" w:type="dxa"/>
          </w:tcPr>
          <w:p w:rsidR="00D32224" w:rsidRPr="006E7A02" w:rsidRDefault="00C109FC" w:rsidP="00C109FC">
            <w:pPr>
              <w:pStyle w:val="Sinespaciado"/>
              <w:jc w:val="center"/>
              <w:rPr>
                <w:rFonts w:ascii="Arial" w:hAnsi="Arial" w:cs="Arial"/>
                <w:sz w:val="20"/>
                <w:szCs w:val="20"/>
                <w:lang w:val="nl-NL"/>
              </w:rPr>
            </w:pPr>
            <w:r w:rsidRPr="006E7A02">
              <w:rPr>
                <w:rFonts w:ascii="Arial" w:hAnsi="Arial" w:cs="Arial"/>
                <w:sz w:val="20"/>
                <w:szCs w:val="20"/>
                <w:lang w:val="nl-NL"/>
              </w:rPr>
              <w:t>19</w:t>
            </w:r>
            <w:r w:rsidR="00D32224" w:rsidRPr="006E7A02">
              <w:rPr>
                <w:rFonts w:ascii="Arial" w:hAnsi="Arial" w:cs="Arial"/>
                <w:sz w:val="20"/>
                <w:szCs w:val="20"/>
                <w:lang w:val="nl-NL"/>
              </w:rPr>
              <w:t xml:space="preserve"> %</w:t>
            </w:r>
          </w:p>
        </w:tc>
      </w:tr>
      <w:tr w:rsidR="00D32224" w:rsidRPr="006E7A02" w:rsidTr="00D32224">
        <w:tc>
          <w:tcPr>
            <w:tcW w:w="1729" w:type="dxa"/>
          </w:tcPr>
          <w:p w:rsidR="00D32224" w:rsidRPr="006E7A02" w:rsidRDefault="00D32224" w:rsidP="00D32224">
            <w:pPr>
              <w:pStyle w:val="Sinespaciado"/>
              <w:rPr>
                <w:rFonts w:ascii="Arial" w:hAnsi="Arial" w:cs="Arial"/>
                <w:b/>
                <w:sz w:val="20"/>
                <w:szCs w:val="20"/>
                <w:lang w:val="nl-NL"/>
              </w:rPr>
            </w:pPr>
            <w:r w:rsidRPr="006E7A02">
              <w:rPr>
                <w:rFonts w:ascii="Arial" w:hAnsi="Arial" w:cs="Arial"/>
                <w:b/>
                <w:sz w:val="20"/>
                <w:szCs w:val="20"/>
                <w:lang w:val="nl-NL"/>
              </w:rPr>
              <w:t>Onvoldoende</w:t>
            </w:r>
          </w:p>
        </w:tc>
        <w:tc>
          <w:tcPr>
            <w:tcW w:w="1729" w:type="dxa"/>
          </w:tcPr>
          <w:p w:rsidR="00D32224" w:rsidRPr="006E7A02" w:rsidRDefault="00C109FC" w:rsidP="00C109FC">
            <w:pPr>
              <w:pStyle w:val="Sinespaciado"/>
              <w:jc w:val="center"/>
              <w:rPr>
                <w:rFonts w:ascii="Arial" w:hAnsi="Arial" w:cs="Arial"/>
                <w:sz w:val="20"/>
                <w:szCs w:val="20"/>
                <w:lang w:val="nl-NL"/>
              </w:rPr>
            </w:pPr>
            <w:r w:rsidRPr="006E7A02">
              <w:rPr>
                <w:rFonts w:ascii="Arial" w:hAnsi="Arial" w:cs="Arial"/>
                <w:sz w:val="20"/>
                <w:szCs w:val="20"/>
                <w:lang w:val="nl-NL"/>
              </w:rPr>
              <w:t>70</w:t>
            </w:r>
            <w:r w:rsidR="00D32224" w:rsidRPr="006E7A02">
              <w:rPr>
                <w:rFonts w:ascii="Arial" w:hAnsi="Arial" w:cs="Arial"/>
                <w:sz w:val="20"/>
                <w:szCs w:val="20"/>
                <w:lang w:val="nl-NL"/>
              </w:rPr>
              <w:t xml:space="preserve"> %</w:t>
            </w:r>
          </w:p>
        </w:tc>
        <w:tc>
          <w:tcPr>
            <w:tcW w:w="1729" w:type="dxa"/>
          </w:tcPr>
          <w:p w:rsidR="00D32224" w:rsidRPr="006E7A02" w:rsidRDefault="00C109FC" w:rsidP="00C109FC">
            <w:pPr>
              <w:pStyle w:val="Sinespaciado"/>
              <w:jc w:val="center"/>
              <w:rPr>
                <w:rFonts w:ascii="Arial" w:hAnsi="Arial" w:cs="Arial"/>
                <w:sz w:val="20"/>
                <w:szCs w:val="20"/>
                <w:lang w:val="nl-NL"/>
              </w:rPr>
            </w:pPr>
            <w:r w:rsidRPr="006E7A02">
              <w:rPr>
                <w:rFonts w:ascii="Arial" w:hAnsi="Arial" w:cs="Arial"/>
                <w:sz w:val="20"/>
                <w:szCs w:val="20"/>
                <w:lang w:val="nl-NL"/>
              </w:rPr>
              <w:t>7</w:t>
            </w:r>
            <w:r w:rsidR="00D32224" w:rsidRPr="006E7A02">
              <w:rPr>
                <w:rFonts w:ascii="Arial" w:hAnsi="Arial" w:cs="Arial"/>
                <w:sz w:val="20"/>
                <w:szCs w:val="20"/>
                <w:lang w:val="nl-NL"/>
              </w:rPr>
              <w:t>8 %</w:t>
            </w:r>
          </w:p>
        </w:tc>
        <w:tc>
          <w:tcPr>
            <w:tcW w:w="1729" w:type="dxa"/>
          </w:tcPr>
          <w:p w:rsidR="00D32224" w:rsidRPr="006E7A02" w:rsidRDefault="00D32224" w:rsidP="00D32224">
            <w:pPr>
              <w:pStyle w:val="Sinespaciado"/>
              <w:jc w:val="center"/>
              <w:rPr>
                <w:rFonts w:ascii="Arial" w:hAnsi="Arial" w:cs="Arial"/>
                <w:sz w:val="20"/>
                <w:szCs w:val="20"/>
                <w:lang w:val="nl-NL"/>
              </w:rPr>
            </w:pPr>
            <w:r w:rsidRPr="006E7A02">
              <w:rPr>
                <w:rFonts w:ascii="Arial" w:hAnsi="Arial" w:cs="Arial"/>
                <w:sz w:val="20"/>
                <w:szCs w:val="20"/>
                <w:lang w:val="nl-NL"/>
              </w:rPr>
              <w:t>65 %</w:t>
            </w:r>
          </w:p>
        </w:tc>
        <w:tc>
          <w:tcPr>
            <w:tcW w:w="1730" w:type="dxa"/>
          </w:tcPr>
          <w:p w:rsidR="00D32224" w:rsidRPr="006E7A02" w:rsidRDefault="00D32224" w:rsidP="00C109FC">
            <w:pPr>
              <w:pStyle w:val="Sinespaciado"/>
              <w:jc w:val="center"/>
              <w:rPr>
                <w:rFonts w:ascii="Arial" w:hAnsi="Arial" w:cs="Arial"/>
                <w:sz w:val="20"/>
                <w:szCs w:val="20"/>
                <w:lang w:val="nl-NL"/>
              </w:rPr>
            </w:pPr>
            <w:r w:rsidRPr="006E7A02">
              <w:rPr>
                <w:rFonts w:ascii="Arial" w:hAnsi="Arial" w:cs="Arial"/>
                <w:sz w:val="20"/>
                <w:szCs w:val="20"/>
                <w:lang w:val="nl-NL"/>
              </w:rPr>
              <w:t>7</w:t>
            </w:r>
            <w:r w:rsidR="00C109FC" w:rsidRPr="006E7A02">
              <w:rPr>
                <w:rFonts w:ascii="Arial" w:hAnsi="Arial" w:cs="Arial"/>
                <w:sz w:val="20"/>
                <w:szCs w:val="20"/>
                <w:lang w:val="nl-NL"/>
              </w:rPr>
              <w:t>1</w:t>
            </w:r>
            <w:r w:rsidRPr="006E7A02">
              <w:rPr>
                <w:rFonts w:ascii="Arial" w:hAnsi="Arial" w:cs="Arial"/>
                <w:sz w:val="20"/>
                <w:szCs w:val="20"/>
                <w:lang w:val="nl-NL"/>
              </w:rPr>
              <w:t xml:space="preserve"> %</w:t>
            </w:r>
          </w:p>
        </w:tc>
      </w:tr>
    </w:tbl>
    <w:p w:rsidR="00D32224" w:rsidRPr="006E7A02" w:rsidRDefault="00D32224" w:rsidP="00D32224">
      <w:pPr>
        <w:spacing w:after="0" w:line="240" w:lineRule="auto"/>
        <w:ind w:left="426"/>
        <w:rPr>
          <w:rFonts w:ascii="Calibri" w:hAnsi="Calibri" w:cs="Arial"/>
          <w:b/>
          <w:i/>
          <w:sz w:val="20"/>
          <w:szCs w:val="20"/>
          <w:lang w:val="nl-NL"/>
        </w:rPr>
      </w:pPr>
      <w:r w:rsidRPr="006E7A02">
        <w:rPr>
          <w:rFonts w:ascii="Calibri" w:hAnsi="Calibri" w:cs="Arial"/>
          <w:b/>
          <w:i/>
          <w:sz w:val="20"/>
          <w:szCs w:val="20"/>
          <w:lang w:val="nl-NL"/>
        </w:rPr>
        <w:t>Tabel</w:t>
      </w:r>
      <w:r w:rsidR="004C01D0" w:rsidRPr="006E7A02">
        <w:rPr>
          <w:rFonts w:ascii="Calibri" w:hAnsi="Calibri" w:cs="Arial"/>
          <w:b/>
          <w:i/>
          <w:sz w:val="20"/>
          <w:szCs w:val="20"/>
          <w:lang w:val="nl-NL"/>
        </w:rPr>
        <w:t xml:space="preserve"> 1.2.2</w:t>
      </w:r>
      <w:r w:rsidRPr="006E7A02">
        <w:rPr>
          <w:rFonts w:ascii="Calibri" w:hAnsi="Calibri" w:cs="Arial"/>
          <w:b/>
          <w:i/>
          <w:sz w:val="20"/>
          <w:szCs w:val="20"/>
          <w:lang w:val="nl-NL"/>
        </w:rPr>
        <w:t>: Controlegroep 4 van een vergelijkbare staatsschool (december 201</w:t>
      </w:r>
      <w:r w:rsidR="00C109FC" w:rsidRPr="006E7A02">
        <w:rPr>
          <w:rFonts w:ascii="Calibri" w:hAnsi="Calibri" w:cs="Arial"/>
          <w:b/>
          <w:i/>
          <w:sz w:val="20"/>
          <w:szCs w:val="20"/>
          <w:lang w:val="nl-NL"/>
        </w:rPr>
        <w:t>2</w:t>
      </w:r>
      <w:r w:rsidRPr="006E7A02">
        <w:rPr>
          <w:rFonts w:ascii="Calibri" w:hAnsi="Calibri" w:cs="Arial"/>
          <w:b/>
          <w:i/>
          <w:sz w:val="20"/>
          <w:szCs w:val="20"/>
          <w:lang w:val="nl-NL"/>
        </w:rPr>
        <w:t>)</w:t>
      </w:r>
    </w:p>
    <w:p w:rsidR="00D32224" w:rsidRPr="006E7A02" w:rsidRDefault="00D32224" w:rsidP="00D32224">
      <w:pPr>
        <w:spacing w:after="0" w:line="240" w:lineRule="auto"/>
        <w:ind w:left="426"/>
        <w:rPr>
          <w:rFonts w:ascii="Calibri" w:hAnsi="Calibri" w:cs="Arial"/>
          <w:b/>
          <w:lang w:val="nl-NL"/>
        </w:rPr>
      </w:pPr>
    </w:p>
    <w:p w:rsidR="00D32224" w:rsidRPr="006E7A02" w:rsidRDefault="00D32224" w:rsidP="00D32224">
      <w:pPr>
        <w:spacing w:after="0" w:line="240" w:lineRule="auto"/>
        <w:ind w:left="426"/>
        <w:rPr>
          <w:rFonts w:ascii="Arial" w:hAnsi="Arial" w:cs="Arial"/>
          <w:lang w:val="nl-NL"/>
        </w:rPr>
      </w:pPr>
    </w:p>
    <w:p w:rsidR="00D32224" w:rsidRPr="006E7A02" w:rsidRDefault="00D32224" w:rsidP="00D32224">
      <w:pPr>
        <w:numPr>
          <w:ilvl w:val="0"/>
          <w:numId w:val="6"/>
        </w:numPr>
        <w:spacing w:after="0" w:line="240" w:lineRule="auto"/>
        <w:ind w:left="426" w:hanging="426"/>
        <w:rPr>
          <w:rFonts w:ascii="Arial" w:hAnsi="Arial" w:cs="Arial"/>
          <w:lang w:val="nl-NL"/>
        </w:rPr>
      </w:pPr>
      <w:r w:rsidRPr="006E7A02">
        <w:rPr>
          <w:rFonts w:ascii="Arial" w:hAnsi="Arial" w:cs="Arial"/>
          <w:i/>
          <w:lang w:val="nl-NL"/>
        </w:rPr>
        <w:t>Een praktisch stappenplan voor de leerkrachten.</w:t>
      </w:r>
      <w:r w:rsidRPr="006E7A02">
        <w:rPr>
          <w:rFonts w:ascii="Arial" w:hAnsi="Arial" w:cs="Arial"/>
          <w:lang w:val="nl-NL"/>
        </w:rPr>
        <w:t xml:space="preserve"> Dit instrument, </w:t>
      </w:r>
      <w:r w:rsidR="00D629C4" w:rsidRPr="006E7A02">
        <w:rPr>
          <w:rFonts w:ascii="Arial" w:hAnsi="Arial" w:cs="Arial"/>
          <w:lang w:val="nl-NL"/>
        </w:rPr>
        <w:t>d</w:t>
      </w:r>
      <w:r w:rsidRPr="006E7A02">
        <w:rPr>
          <w:rFonts w:ascii="Arial" w:hAnsi="Arial" w:cs="Arial"/>
          <w:lang w:val="nl-NL"/>
        </w:rPr>
        <w:t xml:space="preserve">at in eerste instantie als houvast voor de trainingen van de leerkrachten ontwikkeld is, wordt tevens ingezet om op elk gegeven moment de vooruitgang in het lesgeven </w:t>
      </w:r>
      <w:r w:rsidR="00D629C4" w:rsidRPr="006E7A02">
        <w:rPr>
          <w:rFonts w:ascii="Arial" w:hAnsi="Arial" w:cs="Arial"/>
          <w:lang w:val="nl-NL"/>
        </w:rPr>
        <w:t>door</w:t>
      </w:r>
      <w:r w:rsidRPr="006E7A02">
        <w:rPr>
          <w:rFonts w:ascii="Arial" w:hAnsi="Arial" w:cs="Arial"/>
          <w:lang w:val="nl-NL"/>
        </w:rPr>
        <w:t xml:space="preserve"> de leerkrachten te kunnen beoordelen. Dit instrument, dat wij 3 keer per jaar</w:t>
      </w:r>
      <w:r w:rsidR="00940220" w:rsidRPr="006E7A02">
        <w:rPr>
          <w:rFonts w:ascii="Arial" w:hAnsi="Arial" w:cs="Arial"/>
          <w:lang w:val="nl-NL"/>
        </w:rPr>
        <w:t xml:space="preserve"> </w:t>
      </w:r>
      <w:r w:rsidRPr="006E7A02">
        <w:rPr>
          <w:rFonts w:ascii="Arial" w:hAnsi="Arial" w:cs="Arial"/>
          <w:lang w:val="nl-NL"/>
        </w:rPr>
        <w:t>inzetten om de voortgang van de leerkracht te beoordelen</w:t>
      </w:r>
      <w:r w:rsidR="00D629C4" w:rsidRPr="006E7A02">
        <w:rPr>
          <w:rFonts w:ascii="Arial" w:hAnsi="Arial" w:cs="Arial"/>
          <w:lang w:val="nl-NL"/>
        </w:rPr>
        <w:t>,</w:t>
      </w:r>
      <w:r w:rsidRPr="006E7A02">
        <w:rPr>
          <w:rFonts w:ascii="Arial" w:hAnsi="Arial" w:cs="Arial"/>
          <w:lang w:val="nl-NL"/>
        </w:rPr>
        <w:t xml:space="preserve"> is uitstekend geschikt als meetinstrument om het positieve effect van het programma op de kwaliteit van lesgeven te kunnen beoordelen.</w:t>
      </w:r>
    </w:p>
    <w:p w:rsidR="00D32224" w:rsidRPr="006E7A02" w:rsidRDefault="00D32224" w:rsidP="00D32224">
      <w:pPr>
        <w:spacing w:after="0" w:line="240" w:lineRule="auto"/>
        <w:rPr>
          <w:rFonts w:ascii="Arial" w:hAnsi="Arial" w:cs="Arial"/>
          <w:lang w:val="nl-NL"/>
        </w:rPr>
      </w:pPr>
    </w:p>
    <w:p w:rsidR="00D32224" w:rsidRPr="006E7A02" w:rsidRDefault="00D32224" w:rsidP="00D32224">
      <w:pPr>
        <w:spacing w:after="0" w:line="240" w:lineRule="auto"/>
        <w:ind w:left="426"/>
        <w:rPr>
          <w:rFonts w:ascii="Arial" w:hAnsi="Arial" w:cs="Arial"/>
          <w:lang w:val="nl-NL"/>
        </w:rPr>
      </w:pPr>
      <w:r w:rsidRPr="006E7A02">
        <w:rPr>
          <w:rFonts w:ascii="Arial" w:hAnsi="Arial" w:cs="Arial"/>
          <w:lang w:val="nl-NL"/>
        </w:rPr>
        <w:t>In onderstaande tabel worden per meetmoment de gemiddelde resultaten van de 10 leerkrachten per hoofdcategorie aangegeven. Ondanks dat dit een subjectief meetinstrument is (de leraartrainers vullen de scores in voor hun eigen leerkrachten), geeft het ons redelijk goed inzicht in:</w:t>
      </w:r>
    </w:p>
    <w:p w:rsidR="004C01D0" w:rsidRPr="006E7A02" w:rsidRDefault="004C01D0" w:rsidP="00D32224">
      <w:pPr>
        <w:spacing w:after="0" w:line="240" w:lineRule="auto"/>
        <w:ind w:left="426"/>
        <w:rPr>
          <w:rFonts w:ascii="Arial" w:hAnsi="Arial" w:cs="Arial"/>
          <w:lang w:val="nl-NL"/>
        </w:rPr>
      </w:pPr>
    </w:p>
    <w:p w:rsidR="00D32224" w:rsidRPr="006E7A02" w:rsidRDefault="00D32224" w:rsidP="00D32224">
      <w:pPr>
        <w:pStyle w:val="Prrafodelista"/>
        <w:numPr>
          <w:ilvl w:val="0"/>
          <w:numId w:val="17"/>
        </w:numPr>
        <w:spacing w:after="0" w:line="240" w:lineRule="auto"/>
        <w:rPr>
          <w:rFonts w:ascii="Arial" w:hAnsi="Arial" w:cs="Arial"/>
          <w:lang w:val="nl-NL"/>
        </w:rPr>
      </w:pPr>
      <w:r w:rsidRPr="006E7A02">
        <w:rPr>
          <w:rFonts w:ascii="Arial" w:hAnsi="Arial" w:cs="Arial"/>
          <w:lang w:val="nl-NL"/>
        </w:rPr>
        <w:t>De lesgeef-vaardigheden en de groei in deze vaardigheden van de leerkracht volgens haar leraartrainer.</w:t>
      </w:r>
    </w:p>
    <w:p w:rsidR="004C01D0" w:rsidRPr="006E7A02" w:rsidRDefault="004C01D0" w:rsidP="004C01D0">
      <w:pPr>
        <w:pStyle w:val="Prrafodelista"/>
        <w:spacing w:after="0" w:line="240" w:lineRule="auto"/>
        <w:ind w:left="786"/>
        <w:rPr>
          <w:rFonts w:ascii="Arial" w:hAnsi="Arial" w:cs="Arial"/>
          <w:lang w:val="nl-NL"/>
        </w:rPr>
      </w:pPr>
    </w:p>
    <w:p w:rsidR="00D32224" w:rsidRPr="006E7A02" w:rsidRDefault="00D32224" w:rsidP="00D32224">
      <w:pPr>
        <w:pStyle w:val="Prrafodelista"/>
        <w:numPr>
          <w:ilvl w:val="0"/>
          <w:numId w:val="17"/>
        </w:numPr>
        <w:spacing w:after="0" w:line="240" w:lineRule="auto"/>
        <w:rPr>
          <w:rFonts w:ascii="Arial" w:hAnsi="Arial" w:cs="Arial"/>
          <w:sz w:val="24"/>
          <w:szCs w:val="24"/>
          <w:lang w:val="nl-NL"/>
        </w:rPr>
      </w:pPr>
      <w:r w:rsidRPr="006E7A02">
        <w:rPr>
          <w:rFonts w:ascii="Arial" w:hAnsi="Arial" w:cs="Arial"/>
          <w:lang w:val="nl-NL"/>
        </w:rPr>
        <w:t>De mate waarin onze leraar-capaciteringen een positief effect hebben. Oftewel of de leerkrachten over het algemeen beter en dynamischer les gaan geven.</w:t>
      </w:r>
    </w:p>
    <w:p w:rsidR="004C01D0" w:rsidRPr="006E7A02" w:rsidRDefault="004C01D0">
      <w:pPr>
        <w:rPr>
          <w:rFonts w:ascii="Arial" w:hAnsi="Arial" w:cs="Arial"/>
          <w:sz w:val="24"/>
          <w:szCs w:val="24"/>
          <w:lang w:val="nl-NL"/>
        </w:rPr>
      </w:pPr>
      <w:r w:rsidRPr="006E7A02">
        <w:rPr>
          <w:rFonts w:ascii="Arial" w:hAnsi="Arial" w:cs="Arial"/>
          <w:sz w:val="24"/>
          <w:szCs w:val="24"/>
          <w:lang w:val="nl-NL"/>
        </w:rPr>
        <w:br w:type="page"/>
      </w:r>
    </w:p>
    <w:p w:rsidR="005410A3" w:rsidRPr="006E7A02" w:rsidRDefault="00D32224" w:rsidP="005410A3">
      <w:pPr>
        <w:spacing w:after="0" w:line="240" w:lineRule="auto"/>
        <w:ind w:left="426"/>
        <w:rPr>
          <w:rFonts w:ascii="Arial" w:hAnsi="Arial" w:cs="Arial"/>
          <w:u w:val="single"/>
          <w:lang w:val="nl-NL"/>
        </w:rPr>
      </w:pPr>
      <w:r w:rsidRPr="006E7A02">
        <w:rPr>
          <w:rFonts w:ascii="Arial" w:hAnsi="Arial" w:cs="Arial"/>
          <w:u w:val="single"/>
          <w:lang w:val="nl-NL"/>
        </w:rPr>
        <w:lastRenderedPageBreak/>
        <w:t>Meetresultaat:</w:t>
      </w:r>
    </w:p>
    <w:tbl>
      <w:tblPr>
        <w:tblStyle w:val="Tablaconcuadrcula"/>
        <w:tblW w:w="9426" w:type="dxa"/>
        <w:tblInd w:w="534" w:type="dxa"/>
        <w:tblLayout w:type="fixed"/>
        <w:tblLook w:val="04A0"/>
      </w:tblPr>
      <w:tblGrid>
        <w:gridCol w:w="4678"/>
        <w:gridCol w:w="1027"/>
        <w:gridCol w:w="1028"/>
        <w:gridCol w:w="1090"/>
        <w:gridCol w:w="1603"/>
      </w:tblGrid>
      <w:tr w:rsidR="005410A3" w:rsidRPr="006E7A02" w:rsidTr="005410A3">
        <w:tc>
          <w:tcPr>
            <w:tcW w:w="4678" w:type="dxa"/>
            <w:tcBorders>
              <w:top w:val="nil"/>
              <w:left w:val="nil"/>
              <w:bottom w:val="double" w:sz="4" w:space="0" w:color="auto"/>
              <w:right w:val="double" w:sz="4" w:space="0" w:color="auto"/>
            </w:tcBorders>
          </w:tcPr>
          <w:p w:rsidR="005410A3" w:rsidRPr="006E7A02" w:rsidRDefault="005410A3" w:rsidP="005410A3">
            <w:pPr>
              <w:rPr>
                <w:u w:val="single"/>
                <w:lang w:val="nl-NL"/>
              </w:rPr>
            </w:pPr>
          </w:p>
        </w:tc>
        <w:tc>
          <w:tcPr>
            <w:tcW w:w="1027" w:type="dxa"/>
            <w:tcBorders>
              <w:top w:val="double" w:sz="4" w:space="0" w:color="auto"/>
              <w:left w:val="double" w:sz="4" w:space="0" w:color="auto"/>
              <w:bottom w:val="double" w:sz="4" w:space="0" w:color="auto"/>
              <w:right w:val="double" w:sz="4" w:space="0" w:color="auto"/>
            </w:tcBorders>
          </w:tcPr>
          <w:p w:rsidR="005410A3" w:rsidRPr="006E7A02" w:rsidRDefault="005410A3" w:rsidP="005410A3">
            <w:pPr>
              <w:jc w:val="center"/>
              <w:rPr>
                <w:lang w:val="nl-NL"/>
              </w:rPr>
            </w:pPr>
            <w:r w:rsidRPr="006E7A02">
              <w:rPr>
                <w:lang w:val="nl-NL"/>
              </w:rPr>
              <w:t>max. score</w:t>
            </w:r>
          </w:p>
        </w:tc>
        <w:tc>
          <w:tcPr>
            <w:tcW w:w="1028" w:type="dxa"/>
            <w:tcBorders>
              <w:top w:val="double" w:sz="4" w:space="0" w:color="auto"/>
              <w:left w:val="double" w:sz="4" w:space="0" w:color="auto"/>
              <w:bottom w:val="double" w:sz="4" w:space="0" w:color="auto"/>
            </w:tcBorders>
          </w:tcPr>
          <w:p w:rsidR="005410A3" w:rsidRPr="006E7A02" w:rsidRDefault="005410A3" w:rsidP="005410A3">
            <w:pPr>
              <w:jc w:val="center"/>
              <w:rPr>
                <w:lang w:val="nl-NL"/>
              </w:rPr>
            </w:pPr>
            <w:r w:rsidRPr="006E7A02">
              <w:rPr>
                <w:lang w:val="nl-NL"/>
              </w:rPr>
              <w:t>27-06-2012</w:t>
            </w:r>
          </w:p>
        </w:tc>
        <w:tc>
          <w:tcPr>
            <w:tcW w:w="1090" w:type="dxa"/>
            <w:tcBorders>
              <w:top w:val="double" w:sz="4" w:space="0" w:color="auto"/>
              <w:left w:val="single" w:sz="4" w:space="0" w:color="auto"/>
              <w:bottom w:val="double" w:sz="4" w:space="0" w:color="auto"/>
              <w:right w:val="double" w:sz="4" w:space="0" w:color="auto"/>
            </w:tcBorders>
          </w:tcPr>
          <w:p w:rsidR="005410A3" w:rsidRPr="006E7A02" w:rsidRDefault="005410A3" w:rsidP="005410A3">
            <w:pPr>
              <w:jc w:val="center"/>
              <w:rPr>
                <w:lang w:val="nl-NL"/>
              </w:rPr>
            </w:pPr>
            <w:r w:rsidRPr="006E7A02">
              <w:rPr>
                <w:lang w:val="nl-NL"/>
              </w:rPr>
              <w:t>01-12-2012</w:t>
            </w:r>
          </w:p>
        </w:tc>
        <w:tc>
          <w:tcPr>
            <w:tcW w:w="1603" w:type="dxa"/>
            <w:tcBorders>
              <w:top w:val="double" w:sz="4" w:space="0" w:color="auto"/>
              <w:left w:val="double" w:sz="4" w:space="0" w:color="auto"/>
              <w:bottom w:val="double" w:sz="4" w:space="0" w:color="auto"/>
              <w:right w:val="double" w:sz="4" w:space="0" w:color="auto"/>
            </w:tcBorders>
          </w:tcPr>
          <w:p w:rsidR="005410A3" w:rsidRPr="006E7A02" w:rsidRDefault="005410A3" w:rsidP="005410A3">
            <w:pPr>
              <w:jc w:val="center"/>
              <w:rPr>
                <w:lang w:val="nl-NL"/>
              </w:rPr>
            </w:pPr>
            <w:r w:rsidRPr="006E7A02">
              <w:rPr>
                <w:lang w:val="nl-NL"/>
              </w:rPr>
              <w:t>Gem. groei-percentage</w:t>
            </w:r>
          </w:p>
        </w:tc>
      </w:tr>
      <w:tr w:rsidR="005410A3" w:rsidRPr="006E7A02" w:rsidTr="005410A3">
        <w:tc>
          <w:tcPr>
            <w:tcW w:w="4678" w:type="dxa"/>
            <w:tcBorders>
              <w:top w:val="double" w:sz="4" w:space="0" w:color="auto"/>
              <w:left w:val="double" w:sz="4" w:space="0" w:color="auto"/>
              <w:right w:val="double" w:sz="4" w:space="0" w:color="auto"/>
            </w:tcBorders>
          </w:tcPr>
          <w:p w:rsidR="005410A3" w:rsidRPr="006E7A02" w:rsidRDefault="005410A3" w:rsidP="005410A3">
            <w:pPr>
              <w:rPr>
                <w:lang w:val="nl-NL"/>
              </w:rPr>
            </w:pPr>
            <w:r w:rsidRPr="006E7A02">
              <w:rPr>
                <w:lang w:val="nl-NL"/>
              </w:rPr>
              <w:t>Verantwoordelijkheid</w:t>
            </w:r>
          </w:p>
        </w:tc>
        <w:tc>
          <w:tcPr>
            <w:tcW w:w="1027" w:type="dxa"/>
            <w:tcBorders>
              <w:top w:val="double" w:sz="4" w:space="0" w:color="auto"/>
              <w:left w:val="double" w:sz="4" w:space="0" w:color="auto"/>
              <w:right w:val="double" w:sz="4" w:space="0" w:color="auto"/>
            </w:tcBorders>
          </w:tcPr>
          <w:p w:rsidR="005410A3" w:rsidRPr="006E7A02" w:rsidRDefault="005410A3" w:rsidP="005410A3">
            <w:pPr>
              <w:jc w:val="center"/>
              <w:rPr>
                <w:lang w:val="nl-NL"/>
              </w:rPr>
            </w:pPr>
            <w:r w:rsidRPr="006E7A02">
              <w:rPr>
                <w:lang w:val="nl-NL"/>
              </w:rPr>
              <w:t>36</w:t>
            </w:r>
          </w:p>
        </w:tc>
        <w:tc>
          <w:tcPr>
            <w:tcW w:w="1028" w:type="dxa"/>
            <w:tcBorders>
              <w:top w:val="double" w:sz="4" w:space="0" w:color="auto"/>
              <w:left w:val="double" w:sz="4" w:space="0" w:color="auto"/>
            </w:tcBorders>
          </w:tcPr>
          <w:p w:rsidR="005410A3" w:rsidRPr="006E7A02" w:rsidRDefault="005410A3" w:rsidP="005410A3">
            <w:pPr>
              <w:jc w:val="center"/>
              <w:rPr>
                <w:lang w:val="nl-NL"/>
              </w:rPr>
            </w:pPr>
            <w:r w:rsidRPr="006E7A02">
              <w:rPr>
                <w:lang w:val="nl-NL"/>
              </w:rPr>
              <w:t>19</w:t>
            </w:r>
          </w:p>
        </w:tc>
        <w:tc>
          <w:tcPr>
            <w:tcW w:w="1090" w:type="dxa"/>
            <w:tcBorders>
              <w:top w:val="double" w:sz="4" w:space="0" w:color="auto"/>
              <w:left w:val="single" w:sz="4" w:space="0" w:color="auto"/>
              <w:right w:val="double" w:sz="4" w:space="0" w:color="auto"/>
            </w:tcBorders>
          </w:tcPr>
          <w:p w:rsidR="005410A3" w:rsidRPr="006E7A02" w:rsidRDefault="005410A3" w:rsidP="005410A3">
            <w:pPr>
              <w:jc w:val="center"/>
              <w:rPr>
                <w:lang w:val="nl-NL"/>
              </w:rPr>
            </w:pPr>
            <w:r w:rsidRPr="006E7A02">
              <w:rPr>
                <w:lang w:val="nl-NL"/>
              </w:rPr>
              <w:t>28</w:t>
            </w:r>
          </w:p>
        </w:tc>
        <w:tc>
          <w:tcPr>
            <w:tcW w:w="1603" w:type="dxa"/>
            <w:tcBorders>
              <w:top w:val="double" w:sz="4" w:space="0" w:color="auto"/>
              <w:left w:val="double" w:sz="4" w:space="0" w:color="auto"/>
              <w:right w:val="double" w:sz="4" w:space="0" w:color="auto"/>
            </w:tcBorders>
          </w:tcPr>
          <w:p w:rsidR="005410A3" w:rsidRPr="006E7A02" w:rsidRDefault="005410A3" w:rsidP="005410A3">
            <w:pPr>
              <w:jc w:val="center"/>
              <w:rPr>
                <w:lang w:val="nl-NL"/>
              </w:rPr>
            </w:pPr>
            <w:r w:rsidRPr="006E7A02">
              <w:rPr>
                <w:lang w:val="nl-NL"/>
              </w:rPr>
              <w:t>22 %</w:t>
            </w:r>
          </w:p>
        </w:tc>
      </w:tr>
      <w:tr w:rsidR="005410A3" w:rsidRPr="006E7A02" w:rsidTr="005410A3">
        <w:tc>
          <w:tcPr>
            <w:tcW w:w="4678" w:type="dxa"/>
            <w:tcBorders>
              <w:left w:val="double" w:sz="4" w:space="0" w:color="auto"/>
              <w:right w:val="double" w:sz="4" w:space="0" w:color="auto"/>
            </w:tcBorders>
          </w:tcPr>
          <w:p w:rsidR="005410A3" w:rsidRPr="006E7A02" w:rsidRDefault="005410A3" w:rsidP="005410A3">
            <w:pPr>
              <w:rPr>
                <w:lang w:val="nl-NL"/>
              </w:rPr>
            </w:pPr>
            <w:r w:rsidRPr="006E7A02">
              <w:rPr>
                <w:lang w:val="nl-NL"/>
              </w:rPr>
              <w:t>Technisch pedagogisch lesgeven</w:t>
            </w:r>
          </w:p>
        </w:tc>
        <w:tc>
          <w:tcPr>
            <w:tcW w:w="1027" w:type="dxa"/>
            <w:tcBorders>
              <w:left w:val="double" w:sz="4" w:space="0" w:color="auto"/>
              <w:right w:val="double" w:sz="4" w:space="0" w:color="auto"/>
            </w:tcBorders>
          </w:tcPr>
          <w:p w:rsidR="005410A3" w:rsidRPr="006E7A02" w:rsidRDefault="005410A3" w:rsidP="005410A3">
            <w:pPr>
              <w:jc w:val="center"/>
              <w:rPr>
                <w:lang w:val="nl-NL"/>
              </w:rPr>
            </w:pPr>
            <w:r w:rsidRPr="006E7A02">
              <w:rPr>
                <w:lang w:val="nl-NL"/>
              </w:rPr>
              <w:t>44</w:t>
            </w:r>
          </w:p>
        </w:tc>
        <w:tc>
          <w:tcPr>
            <w:tcW w:w="1028" w:type="dxa"/>
            <w:tcBorders>
              <w:left w:val="double" w:sz="4" w:space="0" w:color="auto"/>
            </w:tcBorders>
          </w:tcPr>
          <w:p w:rsidR="005410A3" w:rsidRPr="006E7A02" w:rsidRDefault="005410A3" w:rsidP="005410A3">
            <w:pPr>
              <w:jc w:val="center"/>
              <w:rPr>
                <w:lang w:val="nl-NL"/>
              </w:rPr>
            </w:pPr>
            <w:r w:rsidRPr="006E7A02">
              <w:rPr>
                <w:lang w:val="nl-NL"/>
              </w:rPr>
              <w:t>23</w:t>
            </w:r>
          </w:p>
        </w:tc>
        <w:tc>
          <w:tcPr>
            <w:tcW w:w="1090" w:type="dxa"/>
            <w:tcBorders>
              <w:left w:val="single" w:sz="4" w:space="0" w:color="auto"/>
              <w:right w:val="double" w:sz="4" w:space="0" w:color="auto"/>
            </w:tcBorders>
          </w:tcPr>
          <w:p w:rsidR="005410A3" w:rsidRPr="006E7A02" w:rsidRDefault="005410A3" w:rsidP="005410A3">
            <w:pPr>
              <w:jc w:val="center"/>
              <w:rPr>
                <w:lang w:val="nl-NL"/>
              </w:rPr>
            </w:pPr>
            <w:r w:rsidRPr="006E7A02">
              <w:rPr>
                <w:lang w:val="nl-NL"/>
              </w:rPr>
              <w:t>33</w:t>
            </w:r>
          </w:p>
        </w:tc>
        <w:tc>
          <w:tcPr>
            <w:tcW w:w="1603" w:type="dxa"/>
            <w:tcBorders>
              <w:left w:val="double" w:sz="4" w:space="0" w:color="auto"/>
              <w:right w:val="double" w:sz="4" w:space="0" w:color="auto"/>
            </w:tcBorders>
          </w:tcPr>
          <w:p w:rsidR="005410A3" w:rsidRPr="006E7A02" w:rsidRDefault="005410A3" w:rsidP="005410A3">
            <w:pPr>
              <w:jc w:val="center"/>
              <w:rPr>
                <w:lang w:val="nl-NL"/>
              </w:rPr>
            </w:pPr>
            <w:r w:rsidRPr="006E7A02">
              <w:rPr>
                <w:lang w:val="nl-NL"/>
              </w:rPr>
              <w:t>23 %</w:t>
            </w:r>
          </w:p>
        </w:tc>
      </w:tr>
      <w:tr w:rsidR="005410A3" w:rsidRPr="006E7A02" w:rsidTr="005410A3">
        <w:tc>
          <w:tcPr>
            <w:tcW w:w="4678" w:type="dxa"/>
            <w:tcBorders>
              <w:left w:val="double" w:sz="4" w:space="0" w:color="auto"/>
              <w:right w:val="double" w:sz="4" w:space="0" w:color="auto"/>
            </w:tcBorders>
          </w:tcPr>
          <w:p w:rsidR="005410A3" w:rsidRPr="006E7A02" w:rsidRDefault="005410A3" w:rsidP="005410A3">
            <w:pPr>
              <w:rPr>
                <w:lang w:val="nl-NL"/>
              </w:rPr>
            </w:pPr>
            <w:r w:rsidRPr="006E7A02">
              <w:rPr>
                <w:lang w:val="nl-NL"/>
              </w:rPr>
              <w:t>Organisatie in de klas en het creeëren van een leerklimaat</w:t>
            </w:r>
          </w:p>
        </w:tc>
        <w:tc>
          <w:tcPr>
            <w:tcW w:w="1027" w:type="dxa"/>
            <w:tcBorders>
              <w:left w:val="double" w:sz="4" w:space="0" w:color="auto"/>
              <w:right w:val="double" w:sz="4" w:space="0" w:color="auto"/>
            </w:tcBorders>
          </w:tcPr>
          <w:p w:rsidR="005410A3" w:rsidRPr="006E7A02" w:rsidRDefault="005410A3" w:rsidP="005410A3">
            <w:pPr>
              <w:jc w:val="center"/>
              <w:rPr>
                <w:lang w:val="nl-NL"/>
              </w:rPr>
            </w:pPr>
            <w:r w:rsidRPr="006E7A02">
              <w:rPr>
                <w:lang w:val="nl-NL"/>
              </w:rPr>
              <w:t>40</w:t>
            </w:r>
          </w:p>
        </w:tc>
        <w:tc>
          <w:tcPr>
            <w:tcW w:w="1028" w:type="dxa"/>
            <w:tcBorders>
              <w:left w:val="double" w:sz="4" w:space="0" w:color="auto"/>
            </w:tcBorders>
          </w:tcPr>
          <w:p w:rsidR="005410A3" w:rsidRPr="006E7A02" w:rsidRDefault="005410A3" w:rsidP="005410A3">
            <w:pPr>
              <w:jc w:val="center"/>
              <w:rPr>
                <w:lang w:val="nl-NL"/>
              </w:rPr>
            </w:pPr>
            <w:r w:rsidRPr="006E7A02">
              <w:rPr>
                <w:lang w:val="nl-NL"/>
              </w:rPr>
              <w:t>18</w:t>
            </w:r>
          </w:p>
        </w:tc>
        <w:tc>
          <w:tcPr>
            <w:tcW w:w="1090" w:type="dxa"/>
            <w:tcBorders>
              <w:left w:val="single" w:sz="4" w:space="0" w:color="auto"/>
              <w:right w:val="double" w:sz="4" w:space="0" w:color="auto"/>
            </w:tcBorders>
          </w:tcPr>
          <w:p w:rsidR="005410A3" w:rsidRPr="006E7A02" w:rsidRDefault="005410A3" w:rsidP="005410A3">
            <w:pPr>
              <w:jc w:val="center"/>
              <w:rPr>
                <w:lang w:val="nl-NL"/>
              </w:rPr>
            </w:pPr>
            <w:r w:rsidRPr="006E7A02">
              <w:rPr>
                <w:lang w:val="nl-NL"/>
              </w:rPr>
              <w:t>28</w:t>
            </w:r>
          </w:p>
        </w:tc>
        <w:tc>
          <w:tcPr>
            <w:tcW w:w="1603" w:type="dxa"/>
            <w:tcBorders>
              <w:left w:val="double" w:sz="4" w:space="0" w:color="auto"/>
              <w:right w:val="double" w:sz="4" w:space="0" w:color="auto"/>
            </w:tcBorders>
          </w:tcPr>
          <w:p w:rsidR="005410A3" w:rsidRPr="006E7A02" w:rsidRDefault="005410A3" w:rsidP="005410A3">
            <w:pPr>
              <w:jc w:val="center"/>
              <w:rPr>
                <w:lang w:val="nl-NL"/>
              </w:rPr>
            </w:pPr>
            <w:r w:rsidRPr="006E7A02">
              <w:rPr>
                <w:lang w:val="nl-NL"/>
              </w:rPr>
              <w:t>26 %</w:t>
            </w:r>
          </w:p>
        </w:tc>
      </w:tr>
      <w:tr w:rsidR="005410A3" w:rsidRPr="006E7A02" w:rsidTr="005410A3">
        <w:tc>
          <w:tcPr>
            <w:tcW w:w="4678" w:type="dxa"/>
            <w:tcBorders>
              <w:left w:val="double" w:sz="4" w:space="0" w:color="auto"/>
              <w:right w:val="double" w:sz="4" w:space="0" w:color="auto"/>
            </w:tcBorders>
          </w:tcPr>
          <w:p w:rsidR="005410A3" w:rsidRPr="006E7A02" w:rsidRDefault="005410A3" w:rsidP="005410A3">
            <w:pPr>
              <w:rPr>
                <w:lang w:val="nl-NL"/>
              </w:rPr>
            </w:pPr>
            <w:r w:rsidRPr="006E7A02">
              <w:rPr>
                <w:lang w:val="nl-NL"/>
              </w:rPr>
              <w:t>Initiatief, creativiteit en samenwerking</w:t>
            </w:r>
          </w:p>
        </w:tc>
        <w:tc>
          <w:tcPr>
            <w:tcW w:w="1027" w:type="dxa"/>
            <w:tcBorders>
              <w:left w:val="double" w:sz="4" w:space="0" w:color="auto"/>
              <w:right w:val="double" w:sz="4" w:space="0" w:color="auto"/>
            </w:tcBorders>
          </w:tcPr>
          <w:p w:rsidR="005410A3" w:rsidRPr="006E7A02" w:rsidRDefault="005410A3" w:rsidP="005410A3">
            <w:pPr>
              <w:jc w:val="center"/>
              <w:rPr>
                <w:lang w:val="nl-NL"/>
              </w:rPr>
            </w:pPr>
            <w:r w:rsidRPr="006E7A02">
              <w:rPr>
                <w:lang w:val="nl-NL"/>
              </w:rPr>
              <w:t>24</w:t>
            </w:r>
          </w:p>
        </w:tc>
        <w:tc>
          <w:tcPr>
            <w:tcW w:w="1028" w:type="dxa"/>
            <w:tcBorders>
              <w:left w:val="double" w:sz="4" w:space="0" w:color="auto"/>
            </w:tcBorders>
          </w:tcPr>
          <w:p w:rsidR="005410A3" w:rsidRPr="006E7A02" w:rsidRDefault="005410A3" w:rsidP="005410A3">
            <w:pPr>
              <w:jc w:val="center"/>
              <w:rPr>
                <w:lang w:val="nl-NL"/>
              </w:rPr>
            </w:pPr>
            <w:r w:rsidRPr="006E7A02">
              <w:rPr>
                <w:lang w:val="nl-NL"/>
              </w:rPr>
              <w:t>10</w:t>
            </w:r>
          </w:p>
        </w:tc>
        <w:tc>
          <w:tcPr>
            <w:tcW w:w="1090" w:type="dxa"/>
            <w:tcBorders>
              <w:left w:val="single" w:sz="4" w:space="0" w:color="auto"/>
              <w:right w:val="double" w:sz="4" w:space="0" w:color="auto"/>
            </w:tcBorders>
          </w:tcPr>
          <w:p w:rsidR="005410A3" w:rsidRPr="006E7A02" w:rsidRDefault="005410A3" w:rsidP="005410A3">
            <w:pPr>
              <w:jc w:val="center"/>
              <w:rPr>
                <w:lang w:val="nl-NL"/>
              </w:rPr>
            </w:pPr>
            <w:r w:rsidRPr="006E7A02">
              <w:rPr>
                <w:lang w:val="nl-NL"/>
              </w:rPr>
              <w:t>15</w:t>
            </w:r>
          </w:p>
        </w:tc>
        <w:tc>
          <w:tcPr>
            <w:tcW w:w="1603" w:type="dxa"/>
            <w:tcBorders>
              <w:left w:val="double" w:sz="4" w:space="0" w:color="auto"/>
              <w:right w:val="double" w:sz="4" w:space="0" w:color="auto"/>
            </w:tcBorders>
          </w:tcPr>
          <w:p w:rsidR="005410A3" w:rsidRPr="006E7A02" w:rsidRDefault="005410A3" w:rsidP="005410A3">
            <w:pPr>
              <w:jc w:val="center"/>
              <w:rPr>
                <w:lang w:val="nl-NL"/>
              </w:rPr>
            </w:pPr>
            <w:r w:rsidRPr="006E7A02">
              <w:rPr>
                <w:lang w:val="nl-NL"/>
              </w:rPr>
              <w:t>23 %</w:t>
            </w:r>
          </w:p>
        </w:tc>
      </w:tr>
      <w:tr w:rsidR="005410A3" w:rsidRPr="006E7A02" w:rsidTr="005410A3">
        <w:tc>
          <w:tcPr>
            <w:tcW w:w="4678" w:type="dxa"/>
            <w:tcBorders>
              <w:left w:val="double" w:sz="4" w:space="0" w:color="auto"/>
              <w:right w:val="double" w:sz="4" w:space="0" w:color="auto"/>
            </w:tcBorders>
          </w:tcPr>
          <w:p w:rsidR="005410A3" w:rsidRPr="006E7A02" w:rsidRDefault="005410A3" w:rsidP="005410A3">
            <w:pPr>
              <w:rPr>
                <w:u w:val="single"/>
                <w:lang w:val="nl-NL"/>
              </w:rPr>
            </w:pPr>
            <w:r w:rsidRPr="006E7A02">
              <w:rPr>
                <w:lang w:val="nl-NL"/>
              </w:rPr>
              <w:t>Sociaal emotionele vorming</w:t>
            </w:r>
          </w:p>
        </w:tc>
        <w:tc>
          <w:tcPr>
            <w:tcW w:w="1027" w:type="dxa"/>
            <w:tcBorders>
              <w:left w:val="double" w:sz="4" w:space="0" w:color="auto"/>
              <w:right w:val="double" w:sz="4" w:space="0" w:color="auto"/>
            </w:tcBorders>
          </w:tcPr>
          <w:p w:rsidR="005410A3" w:rsidRPr="006E7A02" w:rsidRDefault="005410A3" w:rsidP="005410A3">
            <w:pPr>
              <w:jc w:val="center"/>
              <w:rPr>
                <w:lang w:val="nl-NL"/>
              </w:rPr>
            </w:pPr>
            <w:r w:rsidRPr="006E7A02">
              <w:rPr>
                <w:lang w:val="nl-NL"/>
              </w:rPr>
              <w:t>32</w:t>
            </w:r>
          </w:p>
        </w:tc>
        <w:tc>
          <w:tcPr>
            <w:tcW w:w="1028" w:type="dxa"/>
            <w:tcBorders>
              <w:left w:val="double" w:sz="4" w:space="0" w:color="auto"/>
            </w:tcBorders>
          </w:tcPr>
          <w:p w:rsidR="005410A3" w:rsidRPr="006E7A02" w:rsidRDefault="005410A3" w:rsidP="005410A3">
            <w:pPr>
              <w:jc w:val="center"/>
              <w:rPr>
                <w:lang w:val="nl-NL"/>
              </w:rPr>
            </w:pPr>
            <w:r w:rsidRPr="006E7A02">
              <w:rPr>
                <w:lang w:val="nl-NL"/>
              </w:rPr>
              <w:t>16</w:t>
            </w:r>
          </w:p>
        </w:tc>
        <w:tc>
          <w:tcPr>
            <w:tcW w:w="1090" w:type="dxa"/>
            <w:tcBorders>
              <w:left w:val="single" w:sz="4" w:space="0" w:color="auto"/>
              <w:right w:val="double" w:sz="4" w:space="0" w:color="auto"/>
            </w:tcBorders>
          </w:tcPr>
          <w:p w:rsidR="005410A3" w:rsidRPr="006E7A02" w:rsidRDefault="005410A3" w:rsidP="005410A3">
            <w:pPr>
              <w:jc w:val="center"/>
              <w:rPr>
                <w:lang w:val="nl-NL"/>
              </w:rPr>
            </w:pPr>
            <w:r w:rsidRPr="006E7A02">
              <w:rPr>
                <w:lang w:val="nl-NL"/>
              </w:rPr>
              <w:t>22</w:t>
            </w:r>
          </w:p>
        </w:tc>
        <w:tc>
          <w:tcPr>
            <w:tcW w:w="1603" w:type="dxa"/>
            <w:tcBorders>
              <w:left w:val="double" w:sz="4" w:space="0" w:color="auto"/>
              <w:right w:val="double" w:sz="4" w:space="0" w:color="auto"/>
            </w:tcBorders>
          </w:tcPr>
          <w:p w:rsidR="005410A3" w:rsidRPr="006E7A02" w:rsidRDefault="005410A3" w:rsidP="005410A3">
            <w:pPr>
              <w:jc w:val="center"/>
              <w:rPr>
                <w:lang w:val="nl-NL"/>
              </w:rPr>
            </w:pPr>
            <w:r w:rsidRPr="006E7A02">
              <w:rPr>
                <w:lang w:val="nl-NL"/>
              </w:rPr>
              <w:t>19 %</w:t>
            </w:r>
          </w:p>
        </w:tc>
      </w:tr>
      <w:tr w:rsidR="005410A3" w:rsidRPr="006E7A02" w:rsidTr="005410A3">
        <w:tc>
          <w:tcPr>
            <w:tcW w:w="4678" w:type="dxa"/>
            <w:tcBorders>
              <w:left w:val="double" w:sz="4" w:space="0" w:color="auto"/>
              <w:bottom w:val="single" w:sz="4" w:space="0" w:color="000000" w:themeColor="text1"/>
              <w:right w:val="double" w:sz="4" w:space="0" w:color="auto"/>
            </w:tcBorders>
          </w:tcPr>
          <w:p w:rsidR="005410A3" w:rsidRPr="006E7A02" w:rsidRDefault="005410A3" w:rsidP="005410A3">
            <w:pPr>
              <w:rPr>
                <w:lang w:val="nl-NL"/>
              </w:rPr>
            </w:pPr>
            <w:r w:rsidRPr="006E7A02">
              <w:rPr>
                <w:lang w:val="nl-NL"/>
              </w:rPr>
              <w:t>Dynamisch lesgeven</w:t>
            </w:r>
          </w:p>
        </w:tc>
        <w:tc>
          <w:tcPr>
            <w:tcW w:w="1027" w:type="dxa"/>
            <w:tcBorders>
              <w:left w:val="double" w:sz="4" w:space="0" w:color="auto"/>
              <w:bottom w:val="single" w:sz="4" w:space="0" w:color="000000" w:themeColor="text1"/>
              <w:right w:val="double" w:sz="4" w:space="0" w:color="auto"/>
            </w:tcBorders>
          </w:tcPr>
          <w:p w:rsidR="005410A3" w:rsidRPr="006E7A02" w:rsidRDefault="005410A3" w:rsidP="005410A3">
            <w:pPr>
              <w:jc w:val="center"/>
              <w:rPr>
                <w:lang w:val="nl-NL"/>
              </w:rPr>
            </w:pPr>
            <w:r w:rsidRPr="006E7A02">
              <w:rPr>
                <w:lang w:val="nl-NL"/>
              </w:rPr>
              <w:t>20</w:t>
            </w:r>
          </w:p>
        </w:tc>
        <w:tc>
          <w:tcPr>
            <w:tcW w:w="1028" w:type="dxa"/>
            <w:tcBorders>
              <w:left w:val="double" w:sz="4" w:space="0" w:color="auto"/>
              <w:bottom w:val="single" w:sz="4" w:space="0" w:color="000000" w:themeColor="text1"/>
            </w:tcBorders>
          </w:tcPr>
          <w:p w:rsidR="005410A3" w:rsidRPr="006E7A02" w:rsidRDefault="005410A3" w:rsidP="005410A3">
            <w:pPr>
              <w:jc w:val="center"/>
              <w:rPr>
                <w:lang w:val="nl-NL"/>
              </w:rPr>
            </w:pPr>
            <w:r w:rsidRPr="006E7A02">
              <w:rPr>
                <w:lang w:val="nl-NL"/>
              </w:rPr>
              <w:t>11</w:t>
            </w:r>
          </w:p>
        </w:tc>
        <w:tc>
          <w:tcPr>
            <w:tcW w:w="1090" w:type="dxa"/>
            <w:tcBorders>
              <w:left w:val="single" w:sz="4" w:space="0" w:color="auto"/>
              <w:bottom w:val="single" w:sz="4" w:space="0" w:color="000000" w:themeColor="text1"/>
              <w:right w:val="double" w:sz="4" w:space="0" w:color="auto"/>
            </w:tcBorders>
          </w:tcPr>
          <w:p w:rsidR="005410A3" w:rsidRPr="006E7A02" w:rsidRDefault="005410A3" w:rsidP="005410A3">
            <w:pPr>
              <w:jc w:val="center"/>
              <w:rPr>
                <w:lang w:val="nl-NL"/>
              </w:rPr>
            </w:pPr>
            <w:r w:rsidRPr="006E7A02">
              <w:rPr>
                <w:lang w:val="nl-NL"/>
              </w:rPr>
              <w:t>15</w:t>
            </w:r>
          </w:p>
        </w:tc>
        <w:tc>
          <w:tcPr>
            <w:tcW w:w="1603" w:type="dxa"/>
            <w:tcBorders>
              <w:left w:val="double" w:sz="4" w:space="0" w:color="auto"/>
              <w:bottom w:val="single" w:sz="4" w:space="0" w:color="000000" w:themeColor="text1"/>
              <w:right w:val="double" w:sz="4" w:space="0" w:color="auto"/>
            </w:tcBorders>
          </w:tcPr>
          <w:p w:rsidR="005410A3" w:rsidRPr="006E7A02" w:rsidRDefault="005410A3" w:rsidP="005410A3">
            <w:pPr>
              <w:jc w:val="center"/>
              <w:rPr>
                <w:lang w:val="nl-NL"/>
              </w:rPr>
            </w:pPr>
            <w:r w:rsidRPr="006E7A02">
              <w:rPr>
                <w:lang w:val="nl-NL"/>
              </w:rPr>
              <w:t>19 %</w:t>
            </w:r>
          </w:p>
        </w:tc>
      </w:tr>
      <w:tr w:rsidR="005410A3" w:rsidRPr="006E7A02" w:rsidTr="005410A3">
        <w:tc>
          <w:tcPr>
            <w:tcW w:w="4678" w:type="dxa"/>
            <w:tcBorders>
              <w:left w:val="double" w:sz="4" w:space="0" w:color="auto"/>
              <w:bottom w:val="double" w:sz="4" w:space="0" w:color="auto"/>
              <w:right w:val="double" w:sz="4" w:space="0" w:color="auto"/>
            </w:tcBorders>
          </w:tcPr>
          <w:p w:rsidR="005410A3" w:rsidRPr="006E7A02" w:rsidRDefault="005410A3" w:rsidP="005410A3">
            <w:pPr>
              <w:rPr>
                <w:highlight w:val="yellow"/>
                <w:u w:val="single"/>
                <w:lang w:val="nl-NL"/>
              </w:rPr>
            </w:pPr>
            <w:r w:rsidRPr="006E7A02">
              <w:rPr>
                <w:lang w:val="nl-NL"/>
              </w:rPr>
              <w:t>Het academische niveau van de klas en de individuele leerling</w:t>
            </w:r>
          </w:p>
        </w:tc>
        <w:tc>
          <w:tcPr>
            <w:tcW w:w="1027" w:type="dxa"/>
            <w:tcBorders>
              <w:left w:val="double" w:sz="4" w:space="0" w:color="auto"/>
              <w:bottom w:val="double" w:sz="4" w:space="0" w:color="auto"/>
              <w:right w:val="double" w:sz="4" w:space="0" w:color="auto"/>
            </w:tcBorders>
          </w:tcPr>
          <w:p w:rsidR="005410A3" w:rsidRPr="006E7A02" w:rsidRDefault="005410A3" w:rsidP="005410A3">
            <w:pPr>
              <w:jc w:val="center"/>
              <w:rPr>
                <w:lang w:val="nl-NL"/>
              </w:rPr>
            </w:pPr>
            <w:r w:rsidRPr="006E7A02">
              <w:rPr>
                <w:lang w:val="nl-NL"/>
              </w:rPr>
              <w:t>20</w:t>
            </w:r>
          </w:p>
        </w:tc>
        <w:tc>
          <w:tcPr>
            <w:tcW w:w="1028" w:type="dxa"/>
            <w:tcBorders>
              <w:left w:val="double" w:sz="4" w:space="0" w:color="auto"/>
              <w:bottom w:val="double" w:sz="4" w:space="0" w:color="auto"/>
            </w:tcBorders>
          </w:tcPr>
          <w:p w:rsidR="005410A3" w:rsidRPr="006E7A02" w:rsidRDefault="005410A3" w:rsidP="005410A3">
            <w:pPr>
              <w:jc w:val="center"/>
              <w:rPr>
                <w:lang w:val="nl-NL"/>
              </w:rPr>
            </w:pPr>
            <w:r w:rsidRPr="006E7A02">
              <w:rPr>
                <w:lang w:val="nl-NL"/>
              </w:rPr>
              <w:t>7</w:t>
            </w:r>
          </w:p>
        </w:tc>
        <w:tc>
          <w:tcPr>
            <w:tcW w:w="1090" w:type="dxa"/>
            <w:tcBorders>
              <w:left w:val="single" w:sz="4" w:space="0" w:color="auto"/>
              <w:bottom w:val="double" w:sz="4" w:space="0" w:color="auto"/>
              <w:right w:val="double" w:sz="4" w:space="0" w:color="auto"/>
            </w:tcBorders>
          </w:tcPr>
          <w:p w:rsidR="005410A3" w:rsidRPr="006E7A02" w:rsidRDefault="005410A3" w:rsidP="005410A3">
            <w:pPr>
              <w:jc w:val="center"/>
              <w:rPr>
                <w:lang w:val="nl-NL"/>
              </w:rPr>
            </w:pPr>
            <w:r w:rsidRPr="006E7A02">
              <w:rPr>
                <w:lang w:val="nl-NL"/>
              </w:rPr>
              <w:t>12</w:t>
            </w:r>
          </w:p>
        </w:tc>
        <w:tc>
          <w:tcPr>
            <w:tcW w:w="1603" w:type="dxa"/>
            <w:tcBorders>
              <w:left w:val="double" w:sz="4" w:space="0" w:color="auto"/>
              <w:bottom w:val="double" w:sz="4" w:space="0" w:color="auto"/>
              <w:right w:val="double" w:sz="4" w:space="0" w:color="auto"/>
            </w:tcBorders>
          </w:tcPr>
          <w:p w:rsidR="005410A3" w:rsidRPr="006E7A02" w:rsidRDefault="005410A3" w:rsidP="005410A3">
            <w:pPr>
              <w:jc w:val="center"/>
              <w:rPr>
                <w:lang w:val="nl-NL"/>
              </w:rPr>
            </w:pPr>
            <w:r w:rsidRPr="006E7A02">
              <w:rPr>
                <w:lang w:val="nl-NL"/>
              </w:rPr>
              <w:t>26 %</w:t>
            </w:r>
          </w:p>
        </w:tc>
      </w:tr>
    </w:tbl>
    <w:p w:rsidR="00D32224" w:rsidRPr="006E7A02" w:rsidRDefault="00D32224" w:rsidP="005410A3">
      <w:pPr>
        <w:spacing w:after="0" w:line="240" w:lineRule="auto"/>
        <w:ind w:left="426"/>
        <w:rPr>
          <w:i/>
          <w:sz w:val="20"/>
          <w:szCs w:val="20"/>
          <w:lang w:val="nl-NL"/>
        </w:rPr>
      </w:pPr>
      <w:r w:rsidRPr="006E7A02">
        <w:rPr>
          <w:b/>
          <w:i/>
          <w:sz w:val="20"/>
          <w:szCs w:val="20"/>
          <w:lang w:val="nl-NL"/>
        </w:rPr>
        <w:t>Tabel</w:t>
      </w:r>
      <w:r w:rsidR="004C01D0" w:rsidRPr="006E7A02">
        <w:rPr>
          <w:b/>
          <w:i/>
          <w:sz w:val="20"/>
          <w:szCs w:val="20"/>
          <w:lang w:val="nl-NL"/>
        </w:rPr>
        <w:t xml:space="preserve"> 1.3.1: </w:t>
      </w:r>
      <w:r w:rsidRPr="006E7A02">
        <w:rPr>
          <w:b/>
          <w:i/>
          <w:sz w:val="20"/>
          <w:szCs w:val="20"/>
          <w:lang w:val="nl-NL"/>
        </w:rPr>
        <w:t xml:space="preserve"> Het gemiddelde aantal punten dat de leerkrachten in  ju</w:t>
      </w:r>
      <w:r w:rsidR="005410A3" w:rsidRPr="006E7A02">
        <w:rPr>
          <w:b/>
          <w:i/>
          <w:sz w:val="20"/>
          <w:szCs w:val="20"/>
          <w:lang w:val="nl-NL"/>
        </w:rPr>
        <w:t>ni</w:t>
      </w:r>
      <w:r w:rsidRPr="006E7A02">
        <w:rPr>
          <w:b/>
          <w:i/>
          <w:sz w:val="20"/>
          <w:szCs w:val="20"/>
          <w:lang w:val="nl-NL"/>
        </w:rPr>
        <w:t xml:space="preserve"> (tussenmeting) en  december(eind</w:t>
      </w:r>
      <w:r w:rsidR="000F2BBA" w:rsidRPr="006E7A02">
        <w:rPr>
          <w:b/>
          <w:i/>
          <w:sz w:val="20"/>
          <w:szCs w:val="20"/>
          <w:lang w:val="nl-NL"/>
        </w:rPr>
        <w:t>e</w:t>
      </w:r>
      <w:r w:rsidRPr="006E7A02">
        <w:rPr>
          <w:b/>
          <w:i/>
          <w:sz w:val="20"/>
          <w:szCs w:val="20"/>
          <w:lang w:val="nl-NL"/>
        </w:rPr>
        <w:t xml:space="preserve">schooljaar) op de hoofdcategorieen van het stappenplan behaalden en het gemiddelde groeipercentage tussen de begin- en eindmeting. </w:t>
      </w:r>
    </w:p>
    <w:p w:rsidR="00C9396A" w:rsidRPr="006E7A02" w:rsidRDefault="00C9396A" w:rsidP="00D32224">
      <w:pPr>
        <w:spacing w:after="0" w:line="240" w:lineRule="auto"/>
        <w:ind w:left="426"/>
        <w:rPr>
          <w:rFonts w:ascii="Arial" w:hAnsi="Arial" w:cs="Arial"/>
          <w:b/>
          <w:lang w:val="nl-NL"/>
        </w:rPr>
      </w:pPr>
    </w:p>
    <w:p w:rsidR="00D32224" w:rsidRPr="006E7A02" w:rsidRDefault="00D32224" w:rsidP="00D32224">
      <w:pPr>
        <w:numPr>
          <w:ilvl w:val="0"/>
          <w:numId w:val="6"/>
        </w:numPr>
        <w:spacing w:after="0" w:line="240" w:lineRule="auto"/>
        <w:ind w:left="426" w:hanging="426"/>
        <w:rPr>
          <w:rFonts w:ascii="Arial" w:hAnsi="Arial" w:cs="Arial"/>
          <w:lang w:val="nl-NL"/>
        </w:rPr>
      </w:pPr>
      <w:r w:rsidRPr="006E7A02">
        <w:rPr>
          <w:rFonts w:ascii="Arial" w:hAnsi="Arial" w:cs="Arial"/>
          <w:lang w:val="nl-NL"/>
        </w:rPr>
        <w:t xml:space="preserve">Het vierde meetinstrument is een pak evaluatieformulieren die aan het eind van elk schooljaar uitgedeeld zullen worden aan schooldirecties, leerkrachten, trainers, ouders van de leerlingen en de coördinator van het project. Alhoewel hier geen cijfers uit zullen komen geeft het ons subjectieve, maar daarom niet minder belangrijke informatie die wij zullen gebruiken om ons project jaarlijks aan te scherpen en er een nog groter succes van te maken. </w:t>
      </w:r>
    </w:p>
    <w:p w:rsidR="00D32224" w:rsidRPr="006E7A02" w:rsidRDefault="00D32224" w:rsidP="00D32224">
      <w:pPr>
        <w:spacing w:after="0" w:line="240" w:lineRule="auto"/>
        <w:rPr>
          <w:rFonts w:ascii="Arial" w:hAnsi="Arial" w:cs="Arial"/>
          <w:lang w:val="nl-NL"/>
        </w:rPr>
      </w:pPr>
    </w:p>
    <w:p w:rsidR="00D32224" w:rsidRPr="006E7A02" w:rsidRDefault="00825F16" w:rsidP="00825F16">
      <w:pPr>
        <w:spacing w:after="0"/>
        <w:ind w:left="360"/>
        <w:rPr>
          <w:rFonts w:ascii="Arial" w:hAnsi="Arial" w:cs="Arial"/>
          <w:b/>
          <w:i/>
          <w:sz w:val="24"/>
          <w:szCs w:val="24"/>
          <w:lang w:val="nl-NL"/>
        </w:rPr>
      </w:pPr>
      <w:r w:rsidRPr="006E7A02">
        <w:rPr>
          <w:rFonts w:ascii="Arial" w:hAnsi="Arial" w:cs="Arial"/>
          <w:b/>
          <w:i/>
          <w:sz w:val="24"/>
          <w:szCs w:val="24"/>
          <w:lang w:val="nl-NL"/>
        </w:rPr>
        <w:t>c.</w:t>
      </w:r>
      <w:r w:rsidR="00D32224" w:rsidRPr="006E7A02">
        <w:rPr>
          <w:rFonts w:ascii="Arial" w:hAnsi="Arial" w:cs="Arial"/>
          <w:b/>
          <w:i/>
          <w:sz w:val="24"/>
          <w:szCs w:val="24"/>
          <w:lang w:val="nl-NL"/>
        </w:rPr>
        <w:t xml:space="preserve"> Geleerde lessen</w:t>
      </w:r>
    </w:p>
    <w:p w:rsidR="00D32224" w:rsidRPr="006E7A02" w:rsidRDefault="00D32224" w:rsidP="00AC5941">
      <w:pPr>
        <w:pStyle w:val="Prrafodelista"/>
        <w:numPr>
          <w:ilvl w:val="0"/>
          <w:numId w:val="39"/>
        </w:numPr>
        <w:spacing w:after="0"/>
        <w:rPr>
          <w:rFonts w:ascii="Arial" w:hAnsi="Arial" w:cs="Arial"/>
          <w:sz w:val="24"/>
          <w:szCs w:val="24"/>
          <w:lang w:val="nl-NL"/>
        </w:rPr>
      </w:pPr>
      <w:r w:rsidRPr="006E7A02">
        <w:rPr>
          <w:rFonts w:ascii="Arial" w:hAnsi="Arial" w:cs="Arial"/>
          <w:lang w:val="nl-NL"/>
        </w:rPr>
        <w:t>Het VBO zorgt er voor dat alleen de kinderen met een goede basis</w:t>
      </w:r>
      <w:r w:rsidR="00940220" w:rsidRPr="006E7A02">
        <w:rPr>
          <w:rFonts w:ascii="Arial" w:hAnsi="Arial" w:cs="Arial"/>
          <w:lang w:val="nl-NL"/>
        </w:rPr>
        <w:t xml:space="preserve"> </w:t>
      </w:r>
      <w:r w:rsidRPr="006E7A02">
        <w:rPr>
          <w:rFonts w:ascii="Arial" w:hAnsi="Arial" w:cs="Arial"/>
          <w:lang w:val="nl-NL"/>
        </w:rPr>
        <w:t>instromen in groep 3, waardoor het niveau van de kinderen en de school ontzettend omhoog is gegaan.</w:t>
      </w:r>
      <w:r w:rsidR="003A3D28" w:rsidRPr="006E7A02">
        <w:rPr>
          <w:rFonts w:ascii="Arial" w:hAnsi="Arial" w:cs="Arial"/>
          <w:lang w:val="nl-NL"/>
        </w:rPr>
        <w:t xml:space="preserve"> </w:t>
      </w:r>
      <w:r w:rsidR="00AC5941" w:rsidRPr="006E7A02">
        <w:rPr>
          <w:rFonts w:ascii="Arial" w:hAnsi="Arial" w:cs="Arial"/>
          <w:lang w:val="nl-NL"/>
        </w:rPr>
        <w:t xml:space="preserve">Hun ontwikkeling na een jaar bij ons, loopt gelijk aan de ontwikkeling van de andere kinderen die al met een goed niveau instromen. </w:t>
      </w:r>
    </w:p>
    <w:p w:rsidR="00AC5941" w:rsidRPr="006E7A02" w:rsidRDefault="00AC5941" w:rsidP="00AC5941">
      <w:pPr>
        <w:pStyle w:val="Prrafodelista"/>
        <w:numPr>
          <w:ilvl w:val="0"/>
          <w:numId w:val="39"/>
        </w:numPr>
        <w:spacing w:after="0"/>
        <w:rPr>
          <w:rFonts w:ascii="Arial" w:hAnsi="Arial" w:cs="Arial"/>
          <w:sz w:val="24"/>
          <w:szCs w:val="24"/>
          <w:lang w:val="nl-NL"/>
        </w:rPr>
      </w:pPr>
      <w:r w:rsidRPr="006E7A02">
        <w:rPr>
          <w:rFonts w:ascii="Arial" w:hAnsi="Arial" w:cs="Arial"/>
          <w:lang w:val="nl-NL"/>
        </w:rPr>
        <w:t>Het is onmogelijk om op een school alles te veranderen. We moeten ons toeleggen op drie hoofdpijlers: Het lees</w:t>
      </w:r>
      <w:r w:rsidR="00940220" w:rsidRPr="006E7A02">
        <w:rPr>
          <w:rFonts w:ascii="Arial" w:hAnsi="Arial" w:cs="Arial"/>
          <w:lang w:val="nl-NL"/>
        </w:rPr>
        <w:t>/schrijf</w:t>
      </w:r>
      <w:r w:rsidRPr="006E7A02">
        <w:rPr>
          <w:rFonts w:ascii="Arial" w:hAnsi="Arial" w:cs="Arial"/>
          <w:lang w:val="nl-NL"/>
        </w:rPr>
        <w:t>onderwijs, het rekenonderwijs en het hebben van een dynamische en positieve school. Dingen</w:t>
      </w:r>
      <w:r w:rsidR="00940220" w:rsidRPr="006E7A02">
        <w:rPr>
          <w:rFonts w:ascii="Arial" w:hAnsi="Arial" w:cs="Arial"/>
          <w:lang w:val="nl-NL"/>
        </w:rPr>
        <w:t>,</w:t>
      </w:r>
      <w:r w:rsidRPr="006E7A02">
        <w:rPr>
          <w:rFonts w:ascii="Arial" w:hAnsi="Arial" w:cs="Arial"/>
          <w:lang w:val="nl-NL"/>
        </w:rPr>
        <w:t xml:space="preserve"> </w:t>
      </w:r>
      <w:r w:rsidR="00940220" w:rsidRPr="006E7A02">
        <w:rPr>
          <w:rFonts w:ascii="Arial" w:hAnsi="Arial" w:cs="Arial"/>
          <w:lang w:val="nl-NL"/>
        </w:rPr>
        <w:t>zo</w:t>
      </w:r>
      <w:r w:rsidRPr="006E7A02">
        <w:rPr>
          <w:rFonts w:ascii="Arial" w:hAnsi="Arial" w:cs="Arial"/>
          <w:lang w:val="nl-NL"/>
        </w:rPr>
        <w:t>als teveel lesuitval, planning, etc, kunnen we aangeven bij de directie</w:t>
      </w:r>
      <w:r w:rsidR="00C63DE5" w:rsidRPr="006E7A02">
        <w:rPr>
          <w:rFonts w:ascii="Arial" w:hAnsi="Arial" w:cs="Arial"/>
          <w:lang w:val="nl-NL"/>
        </w:rPr>
        <w:t xml:space="preserve"> en docenten</w:t>
      </w:r>
      <w:r w:rsidRPr="006E7A02">
        <w:rPr>
          <w:rFonts w:ascii="Arial" w:hAnsi="Arial" w:cs="Arial"/>
          <w:lang w:val="nl-NL"/>
        </w:rPr>
        <w:t xml:space="preserve">, maar </w:t>
      </w:r>
      <w:r w:rsidR="00940220" w:rsidRPr="006E7A02">
        <w:rPr>
          <w:rFonts w:ascii="Arial" w:hAnsi="Arial" w:cs="Arial"/>
          <w:lang w:val="nl-NL"/>
        </w:rPr>
        <w:t xml:space="preserve">daar </w:t>
      </w:r>
      <w:r w:rsidRPr="006E7A02">
        <w:rPr>
          <w:rFonts w:ascii="Arial" w:hAnsi="Arial" w:cs="Arial"/>
          <w:lang w:val="nl-NL"/>
        </w:rPr>
        <w:t>kunnen wij verder niets aan veranderen.</w:t>
      </w:r>
    </w:p>
    <w:p w:rsidR="00D32224" w:rsidRPr="006E7A02" w:rsidRDefault="00F724B8" w:rsidP="00AC5941">
      <w:pPr>
        <w:pStyle w:val="Prrafodelista"/>
        <w:numPr>
          <w:ilvl w:val="0"/>
          <w:numId w:val="39"/>
        </w:numPr>
        <w:spacing w:after="0"/>
        <w:rPr>
          <w:rFonts w:ascii="Arial" w:hAnsi="Arial" w:cs="Arial"/>
          <w:lang w:val="nl-NL"/>
        </w:rPr>
      </w:pPr>
      <w:r w:rsidRPr="006E7A02">
        <w:rPr>
          <w:rFonts w:ascii="Arial" w:hAnsi="Arial" w:cs="Arial"/>
          <w:lang w:val="nl-NL"/>
        </w:rPr>
        <w:t>Wij</w:t>
      </w:r>
      <w:r w:rsidR="00D32224" w:rsidRPr="006E7A02">
        <w:rPr>
          <w:rFonts w:ascii="Arial" w:hAnsi="Arial" w:cs="Arial"/>
          <w:lang w:val="nl-NL"/>
        </w:rPr>
        <w:t xml:space="preserve"> moeten met de juffen</w:t>
      </w:r>
      <w:r w:rsidR="00940220" w:rsidRPr="006E7A02">
        <w:rPr>
          <w:rFonts w:ascii="Arial" w:hAnsi="Arial" w:cs="Arial"/>
          <w:lang w:val="nl-NL"/>
        </w:rPr>
        <w:t xml:space="preserve"> trainen en</w:t>
      </w:r>
      <w:r w:rsidR="00D32224" w:rsidRPr="006E7A02">
        <w:rPr>
          <w:rFonts w:ascii="Arial" w:hAnsi="Arial" w:cs="Arial"/>
          <w:lang w:val="nl-NL"/>
        </w:rPr>
        <w:t xml:space="preserve"> </w:t>
      </w:r>
      <w:r w:rsidR="00D67449" w:rsidRPr="006E7A02">
        <w:rPr>
          <w:rFonts w:ascii="Arial" w:hAnsi="Arial" w:cs="Arial"/>
          <w:lang w:val="nl-NL"/>
        </w:rPr>
        <w:t xml:space="preserve">hen </w:t>
      </w:r>
      <w:r w:rsidR="00940220" w:rsidRPr="006E7A02">
        <w:rPr>
          <w:rFonts w:ascii="Arial" w:hAnsi="Arial" w:cs="Arial"/>
          <w:lang w:val="nl-NL"/>
        </w:rPr>
        <w:t xml:space="preserve">laten inzien </w:t>
      </w:r>
      <w:r w:rsidR="00D67449" w:rsidRPr="006E7A02">
        <w:rPr>
          <w:rFonts w:ascii="Arial" w:hAnsi="Arial" w:cs="Arial"/>
          <w:lang w:val="nl-NL"/>
        </w:rPr>
        <w:t>dat zij</w:t>
      </w:r>
      <w:r w:rsidR="00D32224" w:rsidRPr="006E7A02">
        <w:rPr>
          <w:rFonts w:ascii="Arial" w:hAnsi="Arial" w:cs="Arial"/>
          <w:lang w:val="nl-NL"/>
        </w:rPr>
        <w:t xml:space="preserve"> lesgeven aan een klas met leerlingen met verschillende werk- en leerniveau´s.</w:t>
      </w:r>
    </w:p>
    <w:p w:rsidR="00D32224" w:rsidRPr="006E7A02" w:rsidRDefault="00D32224" w:rsidP="00AC5941">
      <w:pPr>
        <w:pStyle w:val="Prrafodelista"/>
        <w:numPr>
          <w:ilvl w:val="0"/>
          <w:numId w:val="39"/>
        </w:numPr>
        <w:spacing w:after="0"/>
        <w:rPr>
          <w:rFonts w:ascii="Arial" w:hAnsi="Arial" w:cs="Arial"/>
          <w:lang w:val="nl-NL"/>
        </w:rPr>
      </w:pPr>
      <w:r w:rsidRPr="006E7A02">
        <w:rPr>
          <w:rFonts w:ascii="Arial" w:hAnsi="Arial" w:cs="Arial"/>
          <w:lang w:val="nl-NL"/>
        </w:rPr>
        <w:t>De samenwerking met de directie is van essentieël belang.</w:t>
      </w:r>
    </w:p>
    <w:p w:rsidR="00C63DE5" w:rsidRPr="006E7A02" w:rsidRDefault="00C63DE5" w:rsidP="00AC5941">
      <w:pPr>
        <w:pStyle w:val="Prrafodelista"/>
        <w:numPr>
          <w:ilvl w:val="0"/>
          <w:numId w:val="39"/>
        </w:numPr>
        <w:spacing w:after="0"/>
        <w:rPr>
          <w:rFonts w:ascii="Arial" w:hAnsi="Arial" w:cs="Arial"/>
          <w:lang w:val="nl-NL"/>
        </w:rPr>
      </w:pPr>
      <w:r w:rsidRPr="006E7A02">
        <w:rPr>
          <w:rFonts w:ascii="Arial" w:hAnsi="Arial" w:cs="Arial"/>
          <w:lang w:val="nl-NL"/>
        </w:rPr>
        <w:t>Bij binnenkomst op een nieuwe school moeten we een presentatie over Manguaré houden en een training hebben met alle docenten en de directie van de school. Z</w:t>
      </w:r>
      <w:r w:rsidR="00D67449" w:rsidRPr="006E7A02">
        <w:rPr>
          <w:rFonts w:ascii="Arial" w:hAnsi="Arial" w:cs="Arial"/>
          <w:lang w:val="nl-NL"/>
        </w:rPr>
        <w:t>o</w:t>
      </w:r>
      <w:r w:rsidRPr="006E7A02">
        <w:rPr>
          <w:rFonts w:ascii="Arial" w:hAnsi="Arial" w:cs="Arial"/>
          <w:lang w:val="nl-NL"/>
        </w:rPr>
        <w:t xml:space="preserve"> leert iedereen ons goed kennen en weet </w:t>
      </w:r>
      <w:r w:rsidR="00D67449" w:rsidRPr="006E7A02">
        <w:rPr>
          <w:rFonts w:ascii="Arial" w:hAnsi="Arial" w:cs="Arial"/>
          <w:lang w:val="nl-NL"/>
        </w:rPr>
        <w:t xml:space="preserve">men </w:t>
      </w:r>
      <w:r w:rsidRPr="006E7A02">
        <w:rPr>
          <w:rFonts w:ascii="Arial" w:hAnsi="Arial" w:cs="Arial"/>
          <w:lang w:val="nl-NL"/>
        </w:rPr>
        <w:t>waar we voor staan.</w:t>
      </w:r>
    </w:p>
    <w:p w:rsidR="00D32224" w:rsidRPr="006E7A02" w:rsidRDefault="00D32224" w:rsidP="00AC5941">
      <w:pPr>
        <w:pStyle w:val="Prrafodelista"/>
        <w:numPr>
          <w:ilvl w:val="0"/>
          <w:numId w:val="39"/>
        </w:numPr>
        <w:spacing w:after="0"/>
        <w:rPr>
          <w:rFonts w:ascii="Arial" w:hAnsi="Arial" w:cs="Arial"/>
          <w:lang w:val="nl-NL"/>
        </w:rPr>
      </w:pPr>
      <w:r w:rsidRPr="006E7A02">
        <w:rPr>
          <w:rFonts w:ascii="Arial" w:hAnsi="Arial" w:cs="Arial"/>
          <w:lang w:val="nl-NL"/>
        </w:rPr>
        <w:t xml:space="preserve">Nieuwe lerarentrainers hebben </w:t>
      </w:r>
      <w:r w:rsidR="00D67449" w:rsidRPr="006E7A02">
        <w:rPr>
          <w:rFonts w:ascii="Arial" w:hAnsi="Arial" w:cs="Arial"/>
          <w:lang w:val="nl-NL"/>
        </w:rPr>
        <w:t xml:space="preserve">zelf </w:t>
      </w:r>
      <w:r w:rsidRPr="006E7A02">
        <w:rPr>
          <w:rFonts w:ascii="Arial" w:hAnsi="Arial" w:cs="Arial"/>
          <w:lang w:val="nl-NL"/>
        </w:rPr>
        <w:t xml:space="preserve">een intensieve en langdurige </w:t>
      </w:r>
      <w:r w:rsidR="00D67449" w:rsidRPr="006E7A02">
        <w:rPr>
          <w:rFonts w:ascii="Arial" w:hAnsi="Arial" w:cs="Arial"/>
          <w:lang w:val="nl-NL"/>
        </w:rPr>
        <w:t xml:space="preserve">training </w:t>
      </w:r>
      <w:r w:rsidRPr="006E7A02">
        <w:rPr>
          <w:rFonts w:ascii="Arial" w:hAnsi="Arial" w:cs="Arial"/>
          <w:lang w:val="nl-NL"/>
        </w:rPr>
        <w:t xml:space="preserve">nodig eer ze echt zijn ingewerkt. Daarnaast is een continüe </w:t>
      </w:r>
      <w:r w:rsidR="00D67449" w:rsidRPr="006E7A02">
        <w:rPr>
          <w:rFonts w:ascii="Arial" w:hAnsi="Arial" w:cs="Arial"/>
          <w:lang w:val="nl-NL"/>
        </w:rPr>
        <w:t>begeleiding</w:t>
      </w:r>
      <w:r w:rsidRPr="006E7A02">
        <w:rPr>
          <w:rFonts w:ascii="Arial" w:hAnsi="Arial" w:cs="Arial"/>
          <w:lang w:val="nl-NL"/>
        </w:rPr>
        <w:t xml:space="preserve"> noodzakelijk.</w:t>
      </w:r>
    </w:p>
    <w:p w:rsidR="00D32224" w:rsidRPr="006E7A02" w:rsidRDefault="00D32224" w:rsidP="00AC5941">
      <w:pPr>
        <w:pStyle w:val="Prrafodelista"/>
        <w:numPr>
          <w:ilvl w:val="0"/>
          <w:numId w:val="39"/>
        </w:numPr>
        <w:spacing w:after="0"/>
        <w:rPr>
          <w:rFonts w:ascii="Arial" w:hAnsi="Arial" w:cs="Arial"/>
          <w:lang w:val="nl-NL"/>
        </w:rPr>
      </w:pPr>
      <w:r w:rsidRPr="006E7A02">
        <w:rPr>
          <w:rFonts w:ascii="Arial" w:hAnsi="Arial" w:cs="Arial"/>
          <w:lang w:val="nl-NL"/>
        </w:rPr>
        <w:t>Werkzaamheden, taken en plannen moeten duidelijk op papier staan.</w:t>
      </w:r>
    </w:p>
    <w:p w:rsidR="00D32224" w:rsidRPr="006E7A02" w:rsidRDefault="00D32224" w:rsidP="000C2DB5">
      <w:pPr>
        <w:pStyle w:val="Prrafodelista"/>
        <w:numPr>
          <w:ilvl w:val="0"/>
          <w:numId w:val="20"/>
        </w:numPr>
        <w:spacing w:after="0"/>
        <w:rPr>
          <w:rFonts w:ascii="Arial" w:hAnsi="Arial" w:cs="Arial"/>
          <w:b/>
          <w:sz w:val="28"/>
          <w:szCs w:val="28"/>
          <w:lang w:val="nl-NL"/>
        </w:rPr>
      </w:pPr>
      <w:r w:rsidRPr="006E7A02">
        <w:rPr>
          <w:rFonts w:ascii="Arial" w:hAnsi="Arial" w:cs="Arial"/>
          <w:b/>
          <w:lang w:val="nl-NL"/>
        </w:rPr>
        <w:br w:type="page"/>
      </w:r>
      <w:r w:rsidRPr="006E7A02">
        <w:rPr>
          <w:rFonts w:ascii="Arial" w:hAnsi="Arial" w:cs="Arial"/>
          <w:b/>
          <w:sz w:val="28"/>
          <w:szCs w:val="28"/>
          <w:lang w:val="nl-NL"/>
        </w:rPr>
        <w:lastRenderedPageBreak/>
        <w:t>Het Voorbereidend Basisonderwijs</w:t>
      </w:r>
    </w:p>
    <w:p w:rsidR="00D32224" w:rsidRPr="006E7A02" w:rsidRDefault="00D32224" w:rsidP="00D32224">
      <w:pPr>
        <w:spacing w:after="0"/>
        <w:rPr>
          <w:rFonts w:ascii="Arial" w:hAnsi="Arial" w:cs="Arial"/>
          <w:b/>
          <w:lang w:val="nl-NL"/>
        </w:rPr>
      </w:pPr>
    </w:p>
    <w:p w:rsidR="005410A3" w:rsidRPr="006E7A02" w:rsidRDefault="00D32224" w:rsidP="00D32224">
      <w:pPr>
        <w:spacing w:after="0"/>
        <w:rPr>
          <w:rFonts w:ascii="Arial" w:hAnsi="Arial" w:cs="Arial"/>
          <w:lang w:val="nl-NL"/>
        </w:rPr>
      </w:pPr>
      <w:r w:rsidRPr="006E7A02">
        <w:rPr>
          <w:rFonts w:ascii="Arial" w:hAnsi="Arial" w:cs="Arial"/>
          <w:lang w:val="nl-NL"/>
        </w:rPr>
        <w:t>Het voorbereidend basisonderwijs (VBO</w:t>
      </w:r>
      <w:r w:rsidR="006C5740" w:rsidRPr="006E7A02">
        <w:rPr>
          <w:rFonts w:ascii="Arial" w:hAnsi="Arial" w:cs="Arial"/>
          <w:lang w:val="nl-NL"/>
        </w:rPr>
        <w:t>) bestaat sinds</w:t>
      </w:r>
      <w:r w:rsidRPr="006E7A02">
        <w:rPr>
          <w:rFonts w:ascii="Arial" w:hAnsi="Arial" w:cs="Arial"/>
          <w:lang w:val="nl-NL"/>
        </w:rPr>
        <w:t xml:space="preserve"> 2011</w:t>
      </w:r>
      <w:r w:rsidR="006C5740" w:rsidRPr="006E7A02">
        <w:rPr>
          <w:rFonts w:ascii="Arial" w:hAnsi="Arial" w:cs="Arial"/>
          <w:lang w:val="nl-NL"/>
        </w:rPr>
        <w:t>. Di</w:t>
      </w:r>
      <w:r w:rsidRPr="006E7A02">
        <w:rPr>
          <w:rFonts w:ascii="Arial" w:hAnsi="Arial" w:cs="Arial"/>
          <w:lang w:val="nl-NL"/>
        </w:rPr>
        <w:t xml:space="preserve">t project is geboren uit de ervaringen die </w:t>
      </w:r>
      <w:r w:rsidR="00F724B8" w:rsidRPr="006E7A02">
        <w:rPr>
          <w:rFonts w:ascii="Arial" w:hAnsi="Arial" w:cs="Arial"/>
          <w:lang w:val="nl-NL"/>
        </w:rPr>
        <w:t>wij</w:t>
      </w:r>
      <w:r w:rsidRPr="006E7A02">
        <w:rPr>
          <w:rFonts w:ascii="Arial" w:hAnsi="Arial" w:cs="Arial"/>
          <w:lang w:val="nl-NL"/>
        </w:rPr>
        <w:t xml:space="preserve"> hebben opgedaan bij het werken op de San Lucas school. Bij het werken met de juffen en kinderen van groep 3 en 4 zagen </w:t>
      </w:r>
      <w:r w:rsidR="00F724B8" w:rsidRPr="006E7A02">
        <w:rPr>
          <w:rFonts w:ascii="Arial" w:hAnsi="Arial" w:cs="Arial"/>
          <w:lang w:val="nl-NL"/>
        </w:rPr>
        <w:t>wij</w:t>
      </w:r>
      <w:r w:rsidRPr="006E7A02">
        <w:rPr>
          <w:rFonts w:ascii="Arial" w:hAnsi="Arial" w:cs="Arial"/>
          <w:lang w:val="nl-NL"/>
        </w:rPr>
        <w:t xml:space="preserve"> voordurend een grote groep kinderen uitvallen omdat ze zonder goede basis</w:t>
      </w:r>
      <w:r w:rsidR="00881155" w:rsidRPr="006E7A02">
        <w:rPr>
          <w:rFonts w:ascii="Arial" w:hAnsi="Arial" w:cs="Arial"/>
          <w:lang w:val="nl-NL"/>
        </w:rPr>
        <w:t>kennis</w:t>
      </w:r>
      <w:r w:rsidRPr="006E7A02">
        <w:rPr>
          <w:rFonts w:ascii="Arial" w:hAnsi="Arial" w:cs="Arial"/>
          <w:lang w:val="nl-NL"/>
        </w:rPr>
        <w:t xml:space="preserve"> groep 3 in waren gestroomd</w:t>
      </w:r>
      <w:r w:rsidR="005410A3" w:rsidRPr="006E7A02">
        <w:rPr>
          <w:rFonts w:ascii="Arial" w:hAnsi="Arial" w:cs="Arial"/>
          <w:lang w:val="nl-NL"/>
        </w:rPr>
        <w:t>. Ons VBO programma selecteerd deze kinderen vóórdat ze groep 3 binnenstromen bereidt ze gedurend</w:t>
      </w:r>
      <w:r w:rsidR="00C63DE5" w:rsidRPr="006E7A02">
        <w:rPr>
          <w:rFonts w:ascii="Arial" w:hAnsi="Arial" w:cs="Arial"/>
          <w:lang w:val="nl-NL"/>
        </w:rPr>
        <w:t>e 1 jaar alsnog voor op het acad</w:t>
      </w:r>
      <w:r w:rsidR="005410A3" w:rsidRPr="006E7A02">
        <w:rPr>
          <w:rFonts w:ascii="Arial" w:hAnsi="Arial" w:cs="Arial"/>
          <w:lang w:val="nl-NL"/>
        </w:rPr>
        <w:t>emisch niveau van groep 3.</w:t>
      </w:r>
    </w:p>
    <w:p w:rsidR="005410A3" w:rsidRPr="006E7A02" w:rsidRDefault="005410A3" w:rsidP="00D32224">
      <w:pPr>
        <w:spacing w:after="0"/>
        <w:rPr>
          <w:rFonts w:ascii="Arial" w:hAnsi="Arial" w:cs="Arial"/>
          <w:lang w:val="nl-NL"/>
        </w:rPr>
      </w:pPr>
    </w:p>
    <w:p w:rsidR="005410A3" w:rsidRPr="006E7A02" w:rsidRDefault="005410A3" w:rsidP="00D32224">
      <w:pPr>
        <w:spacing w:after="0"/>
        <w:rPr>
          <w:rFonts w:ascii="Arial" w:hAnsi="Arial" w:cs="Arial"/>
          <w:lang w:val="nl-NL"/>
        </w:rPr>
      </w:pPr>
      <w:r w:rsidRPr="006E7A02">
        <w:rPr>
          <w:rFonts w:ascii="Arial" w:hAnsi="Arial" w:cs="Arial"/>
          <w:lang w:val="nl-NL"/>
        </w:rPr>
        <w:t>Ons programma is ondertussen als o</w:t>
      </w:r>
      <w:r w:rsidR="00D24B17" w:rsidRPr="006E7A02">
        <w:rPr>
          <w:rFonts w:ascii="Arial" w:hAnsi="Arial" w:cs="Arial"/>
          <w:lang w:val="nl-NL"/>
        </w:rPr>
        <w:t>f</w:t>
      </w:r>
      <w:r w:rsidRPr="006E7A02">
        <w:rPr>
          <w:rFonts w:ascii="Arial" w:hAnsi="Arial" w:cs="Arial"/>
          <w:lang w:val="nl-NL"/>
        </w:rPr>
        <w:t>ficie</w:t>
      </w:r>
      <w:r w:rsidR="00D24B17" w:rsidRPr="006E7A02">
        <w:rPr>
          <w:rFonts w:ascii="Arial" w:hAnsi="Arial" w:cs="Arial"/>
          <w:lang w:val="nl-NL"/>
        </w:rPr>
        <w:t>e</w:t>
      </w:r>
      <w:r w:rsidRPr="006E7A02">
        <w:rPr>
          <w:rFonts w:ascii="Arial" w:hAnsi="Arial" w:cs="Arial"/>
          <w:lang w:val="nl-NL"/>
        </w:rPr>
        <w:t>l school</w:t>
      </w:r>
      <w:r w:rsidR="00D24B17" w:rsidRPr="006E7A02">
        <w:rPr>
          <w:rFonts w:ascii="Arial" w:hAnsi="Arial" w:cs="Arial"/>
          <w:lang w:val="nl-NL"/>
        </w:rPr>
        <w:t>systeem</w:t>
      </w:r>
      <w:r w:rsidRPr="006E7A02">
        <w:rPr>
          <w:rFonts w:ascii="Arial" w:hAnsi="Arial" w:cs="Arial"/>
          <w:lang w:val="nl-NL"/>
        </w:rPr>
        <w:t xml:space="preserve"> erken</w:t>
      </w:r>
      <w:r w:rsidR="00D24B17" w:rsidRPr="006E7A02">
        <w:rPr>
          <w:rFonts w:ascii="Arial" w:hAnsi="Arial" w:cs="Arial"/>
          <w:lang w:val="nl-NL"/>
        </w:rPr>
        <w:t>d</w:t>
      </w:r>
      <w:r w:rsidRPr="006E7A02">
        <w:rPr>
          <w:rFonts w:ascii="Arial" w:hAnsi="Arial" w:cs="Arial"/>
          <w:lang w:val="nl-NL"/>
        </w:rPr>
        <w:t xml:space="preserve"> door het ministerie van onderwijs in Peru. We vechten nog voor erkenning en onderkenning van het probleem (onvoorbereidde kinderen die groep </w:t>
      </w:r>
      <w:r w:rsidR="002844E2" w:rsidRPr="006E7A02">
        <w:rPr>
          <w:rFonts w:ascii="Arial" w:hAnsi="Arial" w:cs="Arial"/>
          <w:lang w:val="nl-NL"/>
        </w:rPr>
        <w:t>3 instromen) en grootschalige im</w:t>
      </w:r>
      <w:r w:rsidRPr="006E7A02">
        <w:rPr>
          <w:rFonts w:ascii="Arial" w:hAnsi="Arial" w:cs="Arial"/>
          <w:lang w:val="nl-NL"/>
        </w:rPr>
        <w:t>plementatie van programma</w:t>
      </w:r>
      <w:r w:rsidR="002844E2" w:rsidRPr="006E7A02">
        <w:rPr>
          <w:rFonts w:ascii="Arial" w:hAnsi="Arial" w:cs="Arial"/>
          <w:lang w:val="nl-NL"/>
        </w:rPr>
        <w:t>´</w:t>
      </w:r>
      <w:r w:rsidRPr="006E7A02">
        <w:rPr>
          <w:rFonts w:ascii="Arial" w:hAnsi="Arial" w:cs="Arial"/>
          <w:lang w:val="nl-NL"/>
        </w:rPr>
        <w:t xml:space="preserve">s die een oplossing bieden. </w:t>
      </w:r>
    </w:p>
    <w:p w:rsidR="005410A3" w:rsidRPr="006E7A02" w:rsidRDefault="005410A3" w:rsidP="00D32224">
      <w:pPr>
        <w:spacing w:after="0"/>
        <w:rPr>
          <w:rFonts w:ascii="Arial" w:hAnsi="Arial" w:cs="Arial"/>
          <w:lang w:val="nl-NL"/>
        </w:rPr>
      </w:pPr>
    </w:p>
    <w:p w:rsidR="005410A3" w:rsidRPr="006E7A02" w:rsidRDefault="005410A3" w:rsidP="00D32224">
      <w:pPr>
        <w:spacing w:after="0"/>
        <w:rPr>
          <w:rFonts w:ascii="Arial" w:hAnsi="Arial" w:cs="Arial"/>
          <w:lang w:val="nl-NL"/>
        </w:rPr>
      </w:pPr>
      <w:r w:rsidRPr="006E7A02">
        <w:rPr>
          <w:rFonts w:ascii="Arial" w:hAnsi="Arial" w:cs="Arial"/>
          <w:lang w:val="nl-NL"/>
        </w:rPr>
        <w:t>Ondertussen is onze school een enorme steun voor zowel de basisscholen waar wij een overeenkomst mee hebben gesloten als de kinderen die na ons schooljaar met zelfvertrouwen en voldoende basis</w:t>
      </w:r>
      <w:r w:rsidR="00461011" w:rsidRPr="006E7A02">
        <w:rPr>
          <w:rFonts w:ascii="Arial" w:hAnsi="Arial" w:cs="Arial"/>
          <w:lang w:val="nl-NL"/>
        </w:rPr>
        <w:t xml:space="preserve"> aan de lagere school beginnen</w:t>
      </w:r>
      <w:r w:rsidRPr="006E7A02">
        <w:rPr>
          <w:rFonts w:ascii="Arial" w:hAnsi="Arial" w:cs="Arial"/>
          <w:lang w:val="nl-NL"/>
        </w:rPr>
        <w:t>.</w:t>
      </w:r>
    </w:p>
    <w:p w:rsidR="005410A3" w:rsidRPr="006E7A02" w:rsidRDefault="005410A3" w:rsidP="00D32224">
      <w:pPr>
        <w:spacing w:after="0"/>
        <w:rPr>
          <w:rFonts w:ascii="Arial" w:hAnsi="Arial" w:cs="Arial"/>
          <w:lang w:val="nl-NL"/>
        </w:rPr>
      </w:pPr>
    </w:p>
    <w:p w:rsidR="005410A3" w:rsidRPr="006E7A02" w:rsidRDefault="005410A3" w:rsidP="00D32224">
      <w:pPr>
        <w:spacing w:after="0"/>
        <w:rPr>
          <w:rFonts w:ascii="Arial" w:hAnsi="Arial" w:cs="Arial"/>
          <w:lang w:val="nl-NL"/>
        </w:rPr>
      </w:pPr>
    </w:p>
    <w:p w:rsidR="00D32224" w:rsidRPr="006E7A02" w:rsidRDefault="00D32224" w:rsidP="00825F16">
      <w:pPr>
        <w:pStyle w:val="Prrafodelista"/>
        <w:numPr>
          <w:ilvl w:val="0"/>
          <w:numId w:val="31"/>
        </w:numPr>
        <w:spacing w:after="0"/>
        <w:rPr>
          <w:rFonts w:ascii="Arial" w:hAnsi="Arial" w:cs="Arial"/>
          <w:b/>
          <w:i/>
          <w:sz w:val="24"/>
          <w:szCs w:val="24"/>
          <w:lang w:val="nl-NL"/>
        </w:rPr>
      </w:pPr>
      <w:r w:rsidRPr="006E7A02">
        <w:rPr>
          <w:rFonts w:ascii="Arial" w:hAnsi="Arial" w:cs="Arial"/>
          <w:b/>
          <w:i/>
          <w:sz w:val="24"/>
          <w:szCs w:val="24"/>
          <w:lang w:val="nl-NL"/>
        </w:rPr>
        <w:t>Het aantal kinderen en leerkrachten dat El Manguaré met het VBO programma geholpen heeft:</w:t>
      </w:r>
    </w:p>
    <w:p w:rsidR="00D32224" w:rsidRPr="006E7A02" w:rsidRDefault="00D32224" w:rsidP="00D32224">
      <w:pPr>
        <w:spacing w:after="0"/>
        <w:rPr>
          <w:rFonts w:ascii="Arial" w:hAnsi="Arial" w:cs="Arial"/>
          <w:sz w:val="24"/>
          <w:szCs w:val="24"/>
          <w:lang w:val="nl-NL"/>
        </w:rPr>
      </w:pPr>
    </w:p>
    <w:tbl>
      <w:tblPr>
        <w:tblStyle w:val="Tablaconcuadrcula"/>
        <w:tblW w:w="0" w:type="auto"/>
        <w:tblInd w:w="534" w:type="dxa"/>
        <w:tblLayout w:type="fixed"/>
        <w:tblLook w:val="04A0"/>
      </w:tblPr>
      <w:tblGrid>
        <w:gridCol w:w="1701"/>
        <w:gridCol w:w="1418"/>
        <w:gridCol w:w="1276"/>
        <w:gridCol w:w="1275"/>
        <w:gridCol w:w="1276"/>
      </w:tblGrid>
      <w:tr w:rsidR="00D32224" w:rsidRPr="006E7A02" w:rsidTr="004C01D0">
        <w:tc>
          <w:tcPr>
            <w:tcW w:w="1701" w:type="dxa"/>
            <w:tcBorders>
              <w:top w:val="nil"/>
              <w:left w:val="nil"/>
              <w:bottom w:val="nil"/>
              <w:right w:val="single" w:sz="12" w:space="0" w:color="000000" w:themeColor="text1"/>
            </w:tcBorders>
          </w:tcPr>
          <w:p w:rsidR="00D32224" w:rsidRPr="006E7A02" w:rsidRDefault="00D32224" w:rsidP="00D32224">
            <w:pPr>
              <w:rPr>
                <w:rFonts w:ascii="Arial" w:hAnsi="Arial" w:cs="Arial"/>
                <w:b/>
                <w:lang w:val="nl-NL"/>
              </w:rPr>
            </w:pPr>
          </w:p>
        </w:tc>
        <w:tc>
          <w:tcPr>
            <w:tcW w:w="2694"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D32224" w:rsidRPr="006E7A02" w:rsidRDefault="00D32224" w:rsidP="00D32224">
            <w:pPr>
              <w:jc w:val="center"/>
              <w:rPr>
                <w:rFonts w:ascii="Arial" w:hAnsi="Arial" w:cs="Arial"/>
                <w:b/>
                <w:lang w:val="nl-NL"/>
              </w:rPr>
            </w:pPr>
            <w:r w:rsidRPr="006E7A02">
              <w:rPr>
                <w:rFonts w:ascii="Arial" w:hAnsi="Arial" w:cs="Arial"/>
                <w:b/>
                <w:lang w:val="nl-NL"/>
              </w:rPr>
              <w:t>kinderen</w:t>
            </w:r>
          </w:p>
        </w:tc>
        <w:tc>
          <w:tcPr>
            <w:tcW w:w="2551"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D32224" w:rsidRPr="006E7A02" w:rsidRDefault="00D32224" w:rsidP="00D32224">
            <w:pPr>
              <w:jc w:val="center"/>
              <w:rPr>
                <w:rFonts w:ascii="Arial" w:hAnsi="Arial" w:cs="Arial"/>
                <w:b/>
                <w:lang w:val="nl-NL"/>
              </w:rPr>
            </w:pPr>
            <w:r w:rsidRPr="006E7A02">
              <w:rPr>
                <w:rFonts w:ascii="Arial" w:hAnsi="Arial" w:cs="Arial"/>
                <w:b/>
                <w:lang w:val="nl-NL"/>
              </w:rPr>
              <w:t>leerkrachten</w:t>
            </w:r>
          </w:p>
        </w:tc>
      </w:tr>
      <w:tr w:rsidR="00D32224" w:rsidRPr="006E7A02" w:rsidTr="004C01D0">
        <w:tc>
          <w:tcPr>
            <w:tcW w:w="1701" w:type="dxa"/>
            <w:tcBorders>
              <w:top w:val="nil"/>
              <w:left w:val="nil"/>
              <w:bottom w:val="single" w:sz="12" w:space="0" w:color="000000" w:themeColor="text1"/>
              <w:right w:val="single" w:sz="12" w:space="0" w:color="000000" w:themeColor="text1"/>
            </w:tcBorders>
          </w:tcPr>
          <w:p w:rsidR="00D32224" w:rsidRPr="006E7A02" w:rsidRDefault="00D32224" w:rsidP="00D32224">
            <w:pPr>
              <w:rPr>
                <w:rFonts w:ascii="Arial" w:hAnsi="Arial" w:cs="Arial"/>
                <w:b/>
                <w:lang w:val="nl-NL"/>
              </w:rPr>
            </w:pPr>
          </w:p>
        </w:tc>
        <w:tc>
          <w:tcPr>
            <w:tcW w:w="1418" w:type="dxa"/>
            <w:tcBorders>
              <w:left w:val="single" w:sz="12" w:space="0" w:color="000000" w:themeColor="text1"/>
              <w:bottom w:val="single" w:sz="12" w:space="0" w:color="000000" w:themeColor="text1"/>
            </w:tcBorders>
          </w:tcPr>
          <w:p w:rsidR="00D32224" w:rsidRPr="006E7A02" w:rsidRDefault="00D32224" w:rsidP="00D32224">
            <w:pPr>
              <w:jc w:val="center"/>
              <w:rPr>
                <w:rFonts w:ascii="Arial" w:hAnsi="Arial" w:cs="Arial"/>
                <w:b/>
                <w:sz w:val="20"/>
                <w:szCs w:val="20"/>
                <w:lang w:val="nl-NL"/>
              </w:rPr>
            </w:pPr>
            <w:r w:rsidRPr="006E7A02">
              <w:rPr>
                <w:rFonts w:ascii="Arial" w:hAnsi="Arial" w:cs="Arial"/>
                <w:b/>
                <w:sz w:val="20"/>
                <w:szCs w:val="20"/>
                <w:lang w:val="nl-NL"/>
              </w:rPr>
              <w:t>aantal</w:t>
            </w:r>
          </w:p>
        </w:tc>
        <w:tc>
          <w:tcPr>
            <w:tcW w:w="1276" w:type="dxa"/>
            <w:tcBorders>
              <w:bottom w:val="single" w:sz="12" w:space="0" w:color="000000" w:themeColor="text1"/>
              <w:right w:val="single" w:sz="12" w:space="0" w:color="000000" w:themeColor="text1"/>
            </w:tcBorders>
          </w:tcPr>
          <w:p w:rsidR="00D32224" w:rsidRPr="006E7A02" w:rsidRDefault="00D32224" w:rsidP="00D32224">
            <w:pPr>
              <w:jc w:val="center"/>
              <w:rPr>
                <w:rFonts w:ascii="Arial" w:hAnsi="Arial" w:cs="Arial"/>
                <w:b/>
                <w:sz w:val="20"/>
                <w:szCs w:val="20"/>
                <w:lang w:val="nl-NL"/>
              </w:rPr>
            </w:pPr>
            <w:r w:rsidRPr="006E7A02">
              <w:rPr>
                <w:rFonts w:ascii="Arial" w:hAnsi="Arial" w:cs="Arial"/>
                <w:b/>
                <w:sz w:val="20"/>
                <w:szCs w:val="20"/>
                <w:lang w:val="nl-NL"/>
              </w:rPr>
              <w:t>% vrouw</w:t>
            </w:r>
          </w:p>
        </w:tc>
        <w:tc>
          <w:tcPr>
            <w:tcW w:w="1275" w:type="dxa"/>
            <w:tcBorders>
              <w:left w:val="single" w:sz="12" w:space="0" w:color="000000" w:themeColor="text1"/>
              <w:bottom w:val="single" w:sz="12" w:space="0" w:color="000000" w:themeColor="text1"/>
            </w:tcBorders>
          </w:tcPr>
          <w:p w:rsidR="00D32224" w:rsidRPr="006E7A02" w:rsidRDefault="00D32224" w:rsidP="00D32224">
            <w:pPr>
              <w:jc w:val="center"/>
              <w:rPr>
                <w:rFonts w:ascii="Arial" w:hAnsi="Arial" w:cs="Arial"/>
                <w:b/>
                <w:sz w:val="20"/>
                <w:szCs w:val="20"/>
                <w:lang w:val="nl-NL"/>
              </w:rPr>
            </w:pPr>
            <w:r w:rsidRPr="006E7A02">
              <w:rPr>
                <w:rFonts w:ascii="Arial" w:hAnsi="Arial" w:cs="Arial"/>
                <w:b/>
                <w:sz w:val="20"/>
                <w:szCs w:val="20"/>
                <w:lang w:val="nl-NL"/>
              </w:rPr>
              <w:t>aantal</w:t>
            </w:r>
          </w:p>
        </w:tc>
        <w:tc>
          <w:tcPr>
            <w:tcW w:w="1276" w:type="dxa"/>
            <w:tcBorders>
              <w:bottom w:val="single" w:sz="12" w:space="0" w:color="000000" w:themeColor="text1"/>
              <w:right w:val="single" w:sz="12" w:space="0" w:color="000000" w:themeColor="text1"/>
            </w:tcBorders>
          </w:tcPr>
          <w:p w:rsidR="00D32224" w:rsidRPr="006E7A02" w:rsidRDefault="00D32224" w:rsidP="00D32224">
            <w:pPr>
              <w:jc w:val="center"/>
              <w:rPr>
                <w:rFonts w:ascii="Arial" w:hAnsi="Arial" w:cs="Arial"/>
                <w:b/>
                <w:sz w:val="20"/>
                <w:szCs w:val="20"/>
                <w:lang w:val="nl-NL"/>
              </w:rPr>
            </w:pPr>
            <w:r w:rsidRPr="006E7A02">
              <w:rPr>
                <w:rFonts w:ascii="Arial" w:hAnsi="Arial" w:cs="Arial"/>
                <w:b/>
                <w:sz w:val="20"/>
                <w:szCs w:val="20"/>
                <w:lang w:val="nl-NL"/>
              </w:rPr>
              <w:t>% vrouw</w:t>
            </w:r>
          </w:p>
        </w:tc>
      </w:tr>
      <w:tr w:rsidR="00D32224" w:rsidRPr="006E7A02" w:rsidTr="004C01D0">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32224" w:rsidRPr="006E7A02" w:rsidRDefault="00D24B17" w:rsidP="00D32224">
            <w:pPr>
              <w:rPr>
                <w:rFonts w:ascii="Arial" w:hAnsi="Arial" w:cs="Arial"/>
                <w:b/>
                <w:lang w:val="nl-NL"/>
              </w:rPr>
            </w:pPr>
            <w:r w:rsidRPr="006E7A02">
              <w:rPr>
                <w:rFonts w:ascii="Arial" w:hAnsi="Arial" w:cs="Arial"/>
                <w:b/>
                <w:lang w:val="nl-NL"/>
              </w:rPr>
              <w:t xml:space="preserve">VBO </w:t>
            </w:r>
            <w:r w:rsidR="00D32224" w:rsidRPr="006E7A02">
              <w:rPr>
                <w:rFonts w:ascii="Arial" w:hAnsi="Arial" w:cs="Arial"/>
                <w:b/>
                <w:lang w:val="nl-NL"/>
              </w:rPr>
              <w:t>201</w:t>
            </w:r>
            <w:r w:rsidR="00461011" w:rsidRPr="006E7A02">
              <w:rPr>
                <w:rFonts w:ascii="Arial" w:hAnsi="Arial" w:cs="Arial"/>
                <w:b/>
                <w:lang w:val="nl-NL"/>
              </w:rPr>
              <w:t>2</w:t>
            </w:r>
          </w:p>
        </w:tc>
        <w:tc>
          <w:tcPr>
            <w:tcW w:w="1418" w:type="dxa"/>
            <w:tcBorders>
              <w:top w:val="single" w:sz="12" w:space="0" w:color="000000" w:themeColor="text1"/>
              <w:left w:val="single" w:sz="12" w:space="0" w:color="000000" w:themeColor="text1"/>
              <w:bottom w:val="single" w:sz="12" w:space="0" w:color="000000" w:themeColor="text1"/>
            </w:tcBorders>
          </w:tcPr>
          <w:p w:rsidR="00D32224" w:rsidRPr="006E7A02" w:rsidRDefault="009957F8" w:rsidP="009957F8">
            <w:pPr>
              <w:jc w:val="center"/>
              <w:rPr>
                <w:rFonts w:ascii="Arial" w:hAnsi="Arial" w:cs="Arial"/>
                <w:sz w:val="20"/>
                <w:szCs w:val="20"/>
                <w:lang w:val="nl-NL"/>
              </w:rPr>
            </w:pPr>
            <w:r w:rsidRPr="006E7A02">
              <w:rPr>
                <w:rFonts w:ascii="Arial" w:hAnsi="Arial" w:cs="Arial"/>
                <w:sz w:val="20"/>
                <w:szCs w:val="20"/>
                <w:lang w:val="nl-NL"/>
              </w:rPr>
              <w:t>63</w:t>
            </w:r>
          </w:p>
        </w:tc>
        <w:tc>
          <w:tcPr>
            <w:tcW w:w="1276" w:type="dxa"/>
            <w:tcBorders>
              <w:top w:val="single" w:sz="12" w:space="0" w:color="000000" w:themeColor="text1"/>
              <w:bottom w:val="single" w:sz="12" w:space="0" w:color="000000" w:themeColor="text1"/>
              <w:right w:val="single" w:sz="12" w:space="0" w:color="000000" w:themeColor="text1"/>
            </w:tcBorders>
          </w:tcPr>
          <w:p w:rsidR="00D32224" w:rsidRPr="006E7A02" w:rsidRDefault="00D32224" w:rsidP="009957F8">
            <w:pPr>
              <w:jc w:val="center"/>
              <w:rPr>
                <w:rFonts w:ascii="Arial" w:hAnsi="Arial" w:cs="Arial"/>
                <w:sz w:val="20"/>
                <w:szCs w:val="20"/>
                <w:lang w:val="nl-NL"/>
              </w:rPr>
            </w:pPr>
            <w:r w:rsidRPr="006E7A02">
              <w:rPr>
                <w:rFonts w:ascii="Arial" w:hAnsi="Arial" w:cs="Arial"/>
                <w:sz w:val="20"/>
                <w:szCs w:val="20"/>
                <w:lang w:val="nl-NL"/>
              </w:rPr>
              <w:t>5</w:t>
            </w:r>
            <w:r w:rsidR="009957F8" w:rsidRPr="006E7A02">
              <w:rPr>
                <w:rFonts w:ascii="Arial" w:hAnsi="Arial" w:cs="Arial"/>
                <w:sz w:val="20"/>
                <w:szCs w:val="20"/>
                <w:lang w:val="nl-NL"/>
              </w:rPr>
              <w:t>2</w:t>
            </w:r>
            <w:r w:rsidRPr="006E7A02">
              <w:rPr>
                <w:rFonts w:ascii="Arial" w:hAnsi="Arial" w:cs="Arial"/>
                <w:sz w:val="20"/>
                <w:szCs w:val="20"/>
                <w:lang w:val="nl-NL"/>
              </w:rPr>
              <w:t>%</w:t>
            </w:r>
          </w:p>
        </w:tc>
        <w:tc>
          <w:tcPr>
            <w:tcW w:w="1275" w:type="dxa"/>
            <w:tcBorders>
              <w:top w:val="single" w:sz="12" w:space="0" w:color="000000" w:themeColor="text1"/>
              <w:left w:val="single" w:sz="12" w:space="0" w:color="000000" w:themeColor="text1"/>
              <w:bottom w:val="single" w:sz="12" w:space="0" w:color="000000" w:themeColor="text1"/>
            </w:tcBorders>
          </w:tcPr>
          <w:p w:rsidR="00D32224" w:rsidRPr="006E7A02" w:rsidRDefault="009957F8" w:rsidP="00D32224">
            <w:pPr>
              <w:jc w:val="center"/>
              <w:rPr>
                <w:rFonts w:ascii="Arial" w:hAnsi="Arial" w:cs="Arial"/>
                <w:sz w:val="20"/>
                <w:szCs w:val="20"/>
                <w:lang w:val="nl-NL"/>
              </w:rPr>
            </w:pPr>
            <w:r w:rsidRPr="006E7A02">
              <w:rPr>
                <w:rFonts w:ascii="Arial" w:hAnsi="Arial" w:cs="Arial"/>
                <w:sz w:val="20"/>
                <w:szCs w:val="20"/>
                <w:lang w:val="nl-NL"/>
              </w:rPr>
              <w:t>3</w:t>
            </w:r>
          </w:p>
        </w:tc>
        <w:tc>
          <w:tcPr>
            <w:tcW w:w="1276" w:type="dxa"/>
            <w:tcBorders>
              <w:top w:val="single" w:sz="12" w:space="0" w:color="000000" w:themeColor="text1"/>
              <w:bottom w:val="single" w:sz="12" w:space="0" w:color="000000" w:themeColor="text1"/>
              <w:right w:val="single" w:sz="12" w:space="0" w:color="000000" w:themeColor="text1"/>
            </w:tcBorders>
          </w:tcPr>
          <w:p w:rsidR="00D32224" w:rsidRPr="006E7A02" w:rsidRDefault="00D32224" w:rsidP="00D32224">
            <w:pPr>
              <w:jc w:val="center"/>
              <w:rPr>
                <w:rFonts w:ascii="Arial" w:hAnsi="Arial" w:cs="Arial"/>
                <w:sz w:val="20"/>
                <w:szCs w:val="20"/>
                <w:lang w:val="nl-NL"/>
              </w:rPr>
            </w:pPr>
            <w:r w:rsidRPr="006E7A02">
              <w:rPr>
                <w:rFonts w:ascii="Arial" w:hAnsi="Arial" w:cs="Arial"/>
                <w:sz w:val="20"/>
                <w:szCs w:val="20"/>
                <w:lang w:val="nl-NL"/>
              </w:rPr>
              <w:t>100%</w:t>
            </w:r>
          </w:p>
        </w:tc>
      </w:tr>
    </w:tbl>
    <w:p w:rsidR="00D32224" w:rsidRPr="006E7A02" w:rsidRDefault="00D32224" w:rsidP="00D32224">
      <w:pPr>
        <w:spacing w:after="0"/>
        <w:rPr>
          <w:rFonts w:ascii="Arial" w:hAnsi="Arial" w:cs="Arial"/>
          <w:b/>
          <w:i/>
          <w:lang w:val="nl-NL"/>
        </w:rPr>
      </w:pPr>
    </w:p>
    <w:p w:rsidR="00D32224" w:rsidRPr="006E7A02" w:rsidRDefault="00D32224" w:rsidP="00D32224">
      <w:pPr>
        <w:spacing w:after="0"/>
        <w:rPr>
          <w:rFonts w:ascii="Arial" w:hAnsi="Arial" w:cs="Arial"/>
          <w:lang w:val="nl-NL"/>
        </w:rPr>
      </w:pPr>
    </w:p>
    <w:tbl>
      <w:tblPr>
        <w:tblStyle w:val="Tablaconcuadrcula"/>
        <w:tblW w:w="0" w:type="auto"/>
        <w:tblInd w:w="534" w:type="dxa"/>
        <w:tblLayout w:type="fixed"/>
        <w:tblLook w:val="04A0"/>
      </w:tblPr>
      <w:tblGrid>
        <w:gridCol w:w="1701"/>
        <w:gridCol w:w="1134"/>
        <w:gridCol w:w="1134"/>
        <w:gridCol w:w="992"/>
        <w:gridCol w:w="1134"/>
        <w:gridCol w:w="992"/>
        <w:gridCol w:w="1134"/>
      </w:tblGrid>
      <w:tr w:rsidR="00D32224" w:rsidRPr="006E7A02" w:rsidTr="004C01D0">
        <w:tc>
          <w:tcPr>
            <w:tcW w:w="1701" w:type="dxa"/>
            <w:tcBorders>
              <w:top w:val="nil"/>
              <w:left w:val="nil"/>
              <w:bottom w:val="nil"/>
              <w:right w:val="single" w:sz="12" w:space="0" w:color="000000" w:themeColor="text1"/>
            </w:tcBorders>
          </w:tcPr>
          <w:p w:rsidR="00D32224" w:rsidRPr="006E7A02" w:rsidRDefault="00D32224" w:rsidP="00D32224">
            <w:pPr>
              <w:rPr>
                <w:rFonts w:ascii="Arial" w:hAnsi="Arial" w:cs="Arial"/>
                <w:b/>
                <w:sz w:val="20"/>
                <w:szCs w:val="20"/>
                <w:lang w:val="nl-NL"/>
              </w:rPr>
            </w:pPr>
          </w:p>
        </w:tc>
        <w:tc>
          <w:tcPr>
            <w:tcW w:w="2268"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D32224" w:rsidRPr="006E7A02" w:rsidRDefault="00D32224" w:rsidP="00D32224">
            <w:pPr>
              <w:jc w:val="center"/>
              <w:rPr>
                <w:rFonts w:ascii="Arial" w:hAnsi="Arial" w:cs="Arial"/>
                <w:b/>
                <w:sz w:val="20"/>
                <w:szCs w:val="20"/>
                <w:lang w:val="nl-NL"/>
              </w:rPr>
            </w:pPr>
            <w:r w:rsidRPr="006E7A02">
              <w:rPr>
                <w:rFonts w:ascii="Arial" w:hAnsi="Arial" w:cs="Arial"/>
                <w:b/>
                <w:sz w:val="20"/>
                <w:szCs w:val="20"/>
                <w:lang w:val="nl-NL"/>
              </w:rPr>
              <w:t>Inschrijvingen</w:t>
            </w:r>
          </w:p>
        </w:tc>
        <w:tc>
          <w:tcPr>
            <w:tcW w:w="2126"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D32224" w:rsidRPr="006E7A02" w:rsidRDefault="00D32224" w:rsidP="00D32224">
            <w:pPr>
              <w:jc w:val="center"/>
              <w:rPr>
                <w:rFonts w:ascii="Arial" w:hAnsi="Arial" w:cs="Arial"/>
                <w:b/>
                <w:sz w:val="20"/>
                <w:szCs w:val="20"/>
                <w:lang w:val="nl-NL"/>
              </w:rPr>
            </w:pPr>
            <w:r w:rsidRPr="006E7A02">
              <w:rPr>
                <w:rFonts w:ascii="Arial" w:hAnsi="Arial" w:cs="Arial"/>
                <w:b/>
                <w:sz w:val="20"/>
                <w:szCs w:val="20"/>
                <w:lang w:val="nl-NL"/>
              </w:rPr>
              <w:t>afgevallen</w:t>
            </w:r>
          </w:p>
        </w:tc>
        <w:tc>
          <w:tcPr>
            <w:tcW w:w="2126"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D32224" w:rsidRPr="006E7A02" w:rsidRDefault="00D32224" w:rsidP="00D32224">
            <w:pPr>
              <w:jc w:val="center"/>
              <w:rPr>
                <w:rFonts w:ascii="Arial" w:hAnsi="Arial" w:cs="Arial"/>
                <w:b/>
                <w:sz w:val="20"/>
                <w:szCs w:val="20"/>
                <w:lang w:val="nl-NL"/>
              </w:rPr>
            </w:pPr>
            <w:r w:rsidRPr="006E7A02">
              <w:rPr>
                <w:rFonts w:ascii="Arial" w:hAnsi="Arial" w:cs="Arial"/>
                <w:b/>
                <w:sz w:val="20"/>
                <w:szCs w:val="20"/>
                <w:lang w:val="nl-NL"/>
              </w:rPr>
              <w:t>afgerond</w:t>
            </w:r>
          </w:p>
        </w:tc>
      </w:tr>
      <w:tr w:rsidR="00D32224" w:rsidRPr="006E7A02" w:rsidTr="004C01D0">
        <w:tc>
          <w:tcPr>
            <w:tcW w:w="1701" w:type="dxa"/>
            <w:tcBorders>
              <w:top w:val="nil"/>
              <w:left w:val="nil"/>
              <w:bottom w:val="single" w:sz="12" w:space="0" w:color="000000" w:themeColor="text1"/>
              <w:right w:val="single" w:sz="12" w:space="0" w:color="000000" w:themeColor="text1"/>
            </w:tcBorders>
          </w:tcPr>
          <w:p w:rsidR="00D32224" w:rsidRPr="006E7A02" w:rsidRDefault="00D32224" w:rsidP="00D32224">
            <w:pPr>
              <w:rPr>
                <w:rFonts w:ascii="Arial" w:hAnsi="Arial" w:cs="Arial"/>
                <w:b/>
                <w:sz w:val="20"/>
                <w:szCs w:val="20"/>
                <w:lang w:val="nl-NL"/>
              </w:rPr>
            </w:pPr>
          </w:p>
        </w:tc>
        <w:tc>
          <w:tcPr>
            <w:tcW w:w="1134" w:type="dxa"/>
            <w:tcBorders>
              <w:left w:val="single" w:sz="12" w:space="0" w:color="000000" w:themeColor="text1"/>
              <w:bottom w:val="single" w:sz="12" w:space="0" w:color="000000" w:themeColor="text1"/>
            </w:tcBorders>
          </w:tcPr>
          <w:p w:rsidR="00D32224" w:rsidRPr="006E7A02" w:rsidRDefault="00D32224" w:rsidP="00D32224">
            <w:pPr>
              <w:jc w:val="center"/>
              <w:rPr>
                <w:rFonts w:ascii="Arial" w:hAnsi="Arial" w:cs="Arial"/>
                <w:b/>
                <w:sz w:val="20"/>
                <w:szCs w:val="20"/>
                <w:lang w:val="nl-NL"/>
              </w:rPr>
            </w:pPr>
            <w:r w:rsidRPr="006E7A02">
              <w:rPr>
                <w:rFonts w:ascii="Arial" w:hAnsi="Arial" w:cs="Arial"/>
                <w:b/>
                <w:sz w:val="20"/>
                <w:szCs w:val="20"/>
                <w:lang w:val="nl-NL"/>
              </w:rPr>
              <w:t>aantal</w:t>
            </w:r>
          </w:p>
        </w:tc>
        <w:tc>
          <w:tcPr>
            <w:tcW w:w="1134" w:type="dxa"/>
            <w:tcBorders>
              <w:bottom w:val="single" w:sz="12" w:space="0" w:color="000000" w:themeColor="text1"/>
              <w:right w:val="single" w:sz="12" w:space="0" w:color="000000" w:themeColor="text1"/>
            </w:tcBorders>
          </w:tcPr>
          <w:p w:rsidR="00D32224" w:rsidRPr="006E7A02" w:rsidRDefault="00D32224" w:rsidP="00D32224">
            <w:pPr>
              <w:jc w:val="center"/>
              <w:rPr>
                <w:rFonts w:ascii="Arial" w:hAnsi="Arial" w:cs="Arial"/>
                <w:b/>
                <w:sz w:val="20"/>
                <w:szCs w:val="20"/>
                <w:lang w:val="nl-NL"/>
              </w:rPr>
            </w:pPr>
            <w:r w:rsidRPr="006E7A02">
              <w:rPr>
                <w:rFonts w:ascii="Arial" w:hAnsi="Arial" w:cs="Arial"/>
                <w:b/>
                <w:sz w:val="20"/>
                <w:szCs w:val="20"/>
                <w:lang w:val="nl-NL"/>
              </w:rPr>
              <w:t>% vrouw</w:t>
            </w:r>
          </w:p>
        </w:tc>
        <w:tc>
          <w:tcPr>
            <w:tcW w:w="992" w:type="dxa"/>
            <w:tcBorders>
              <w:left w:val="single" w:sz="12" w:space="0" w:color="000000" w:themeColor="text1"/>
              <w:bottom w:val="single" w:sz="12" w:space="0" w:color="000000" w:themeColor="text1"/>
            </w:tcBorders>
          </w:tcPr>
          <w:p w:rsidR="00D32224" w:rsidRPr="006E7A02" w:rsidRDefault="00D32224" w:rsidP="00D32224">
            <w:pPr>
              <w:jc w:val="center"/>
              <w:rPr>
                <w:rFonts w:ascii="Arial" w:hAnsi="Arial" w:cs="Arial"/>
                <w:b/>
                <w:sz w:val="20"/>
                <w:szCs w:val="20"/>
                <w:lang w:val="nl-NL"/>
              </w:rPr>
            </w:pPr>
            <w:r w:rsidRPr="006E7A02">
              <w:rPr>
                <w:rFonts w:ascii="Arial" w:hAnsi="Arial" w:cs="Arial"/>
                <w:b/>
                <w:sz w:val="20"/>
                <w:szCs w:val="20"/>
                <w:lang w:val="nl-NL"/>
              </w:rPr>
              <w:t>aantal</w:t>
            </w:r>
          </w:p>
        </w:tc>
        <w:tc>
          <w:tcPr>
            <w:tcW w:w="1134" w:type="dxa"/>
            <w:tcBorders>
              <w:bottom w:val="single" w:sz="12" w:space="0" w:color="000000" w:themeColor="text1"/>
              <w:right w:val="single" w:sz="12" w:space="0" w:color="000000" w:themeColor="text1"/>
            </w:tcBorders>
          </w:tcPr>
          <w:p w:rsidR="00D32224" w:rsidRPr="006E7A02" w:rsidRDefault="00D32224" w:rsidP="00D32224">
            <w:pPr>
              <w:jc w:val="center"/>
              <w:rPr>
                <w:rFonts w:ascii="Arial" w:hAnsi="Arial" w:cs="Arial"/>
                <w:b/>
                <w:sz w:val="20"/>
                <w:szCs w:val="20"/>
                <w:lang w:val="nl-NL"/>
              </w:rPr>
            </w:pPr>
            <w:r w:rsidRPr="006E7A02">
              <w:rPr>
                <w:rFonts w:ascii="Arial" w:hAnsi="Arial" w:cs="Arial"/>
                <w:b/>
                <w:sz w:val="20"/>
                <w:szCs w:val="20"/>
                <w:lang w:val="nl-NL"/>
              </w:rPr>
              <w:t>% vrouw</w:t>
            </w:r>
          </w:p>
        </w:tc>
        <w:tc>
          <w:tcPr>
            <w:tcW w:w="992" w:type="dxa"/>
            <w:tcBorders>
              <w:left w:val="single" w:sz="12" w:space="0" w:color="000000" w:themeColor="text1"/>
              <w:bottom w:val="single" w:sz="12" w:space="0" w:color="000000" w:themeColor="text1"/>
            </w:tcBorders>
          </w:tcPr>
          <w:p w:rsidR="00D32224" w:rsidRPr="006E7A02" w:rsidRDefault="00D32224" w:rsidP="00D32224">
            <w:pPr>
              <w:jc w:val="center"/>
              <w:rPr>
                <w:rFonts w:ascii="Arial" w:hAnsi="Arial" w:cs="Arial"/>
                <w:b/>
                <w:sz w:val="20"/>
                <w:szCs w:val="20"/>
                <w:lang w:val="nl-NL"/>
              </w:rPr>
            </w:pPr>
            <w:r w:rsidRPr="006E7A02">
              <w:rPr>
                <w:rFonts w:ascii="Arial" w:hAnsi="Arial" w:cs="Arial"/>
                <w:b/>
                <w:sz w:val="20"/>
                <w:szCs w:val="20"/>
                <w:lang w:val="nl-NL"/>
              </w:rPr>
              <w:t>aantal</w:t>
            </w:r>
          </w:p>
        </w:tc>
        <w:tc>
          <w:tcPr>
            <w:tcW w:w="1134" w:type="dxa"/>
            <w:tcBorders>
              <w:bottom w:val="single" w:sz="12" w:space="0" w:color="000000" w:themeColor="text1"/>
              <w:right w:val="single" w:sz="12" w:space="0" w:color="000000" w:themeColor="text1"/>
            </w:tcBorders>
          </w:tcPr>
          <w:p w:rsidR="00D32224" w:rsidRPr="006E7A02" w:rsidRDefault="00D32224" w:rsidP="00D32224">
            <w:pPr>
              <w:jc w:val="center"/>
              <w:rPr>
                <w:rFonts w:ascii="Arial" w:hAnsi="Arial" w:cs="Arial"/>
                <w:b/>
                <w:sz w:val="20"/>
                <w:szCs w:val="20"/>
                <w:lang w:val="nl-NL"/>
              </w:rPr>
            </w:pPr>
            <w:r w:rsidRPr="006E7A02">
              <w:rPr>
                <w:rFonts w:ascii="Arial" w:hAnsi="Arial" w:cs="Arial"/>
                <w:b/>
                <w:sz w:val="20"/>
                <w:szCs w:val="20"/>
                <w:lang w:val="nl-NL"/>
              </w:rPr>
              <w:t>% vrouw</w:t>
            </w:r>
          </w:p>
        </w:tc>
      </w:tr>
      <w:tr w:rsidR="00D32224" w:rsidRPr="006E7A02" w:rsidTr="004C01D0">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32224" w:rsidRPr="006E7A02" w:rsidRDefault="00D32224" w:rsidP="00D32224">
            <w:pPr>
              <w:rPr>
                <w:rFonts w:ascii="Arial" w:hAnsi="Arial" w:cs="Arial"/>
                <w:b/>
                <w:sz w:val="20"/>
                <w:szCs w:val="20"/>
                <w:lang w:val="nl-NL"/>
              </w:rPr>
            </w:pPr>
            <w:r w:rsidRPr="006E7A02">
              <w:rPr>
                <w:rFonts w:ascii="Arial" w:hAnsi="Arial" w:cs="Arial"/>
                <w:b/>
                <w:sz w:val="20"/>
                <w:szCs w:val="20"/>
                <w:lang w:val="nl-NL"/>
              </w:rPr>
              <w:t>VBO</w:t>
            </w:r>
            <w:r w:rsidR="00D24B17" w:rsidRPr="006E7A02">
              <w:rPr>
                <w:rFonts w:ascii="Arial" w:hAnsi="Arial" w:cs="Arial"/>
                <w:b/>
                <w:sz w:val="20"/>
                <w:szCs w:val="20"/>
                <w:lang w:val="nl-NL"/>
              </w:rPr>
              <w:t xml:space="preserve"> 2012</w:t>
            </w:r>
          </w:p>
        </w:tc>
        <w:tc>
          <w:tcPr>
            <w:tcW w:w="1134" w:type="dxa"/>
            <w:tcBorders>
              <w:top w:val="single" w:sz="12" w:space="0" w:color="000000" w:themeColor="text1"/>
              <w:left w:val="single" w:sz="12" w:space="0" w:color="000000" w:themeColor="text1"/>
              <w:bottom w:val="single" w:sz="12" w:space="0" w:color="000000" w:themeColor="text1"/>
            </w:tcBorders>
          </w:tcPr>
          <w:p w:rsidR="00D32224" w:rsidRPr="006E7A02" w:rsidRDefault="009957F8" w:rsidP="009957F8">
            <w:pPr>
              <w:jc w:val="center"/>
              <w:rPr>
                <w:rFonts w:ascii="Arial" w:hAnsi="Arial" w:cs="Arial"/>
                <w:sz w:val="20"/>
                <w:szCs w:val="20"/>
                <w:lang w:val="nl-NL"/>
              </w:rPr>
            </w:pPr>
            <w:r w:rsidRPr="006E7A02">
              <w:rPr>
                <w:rFonts w:ascii="Arial" w:hAnsi="Arial" w:cs="Arial"/>
                <w:sz w:val="20"/>
                <w:szCs w:val="20"/>
                <w:lang w:val="nl-NL"/>
              </w:rPr>
              <w:t>63</w:t>
            </w:r>
          </w:p>
        </w:tc>
        <w:tc>
          <w:tcPr>
            <w:tcW w:w="1134" w:type="dxa"/>
            <w:tcBorders>
              <w:top w:val="single" w:sz="12" w:space="0" w:color="000000" w:themeColor="text1"/>
              <w:bottom w:val="single" w:sz="12" w:space="0" w:color="000000" w:themeColor="text1"/>
              <w:right w:val="single" w:sz="12" w:space="0" w:color="000000" w:themeColor="text1"/>
            </w:tcBorders>
          </w:tcPr>
          <w:p w:rsidR="00D32224" w:rsidRPr="006E7A02" w:rsidRDefault="00D32224" w:rsidP="009957F8">
            <w:pPr>
              <w:jc w:val="center"/>
              <w:rPr>
                <w:rFonts w:ascii="Arial" w:hAnsi="Arial" w:cs="Arial"/>
                <w:sz w:val="20"/>
                <w:szCs w:val="20"/>
                <w:lang w:val="nl-NL"/>
              </w:rPr>
            </w:pPr>
            <w:r w:rsidRPr="006E7A02">
              <w:rPr>
                <w:rFonts w:ascii="Arial" w:hAnsi="Arial" w:cs="Arial"/>
                <w:sz w:val="20"/>
                <w:szCs w:val="20"/>
                <w:lang w:val="nl-NL"/>
              </w:rPr>
              <w:t>5</w:t>
            </w:r>
            <w:r w:rsidR="009957F8" w:rsidRPr="006E7A02">
              <w:rPr>
                <w:rFonts w:ascii="Arial" w:hAnsi="Arial" w:cs="Arial"/>
                <w:sz w:val="20"/>
                <w:szCs w:val="20"/>
                <w:lang w:val="nl-NL"/>
              </w:rPr>
              <w:t>2</w:t>
            </w:r>
            <w:r w:rsidRPr="006E7A02">
              <w:rPr>
                <w:rFonts w:ascii="Arial" w:hAnsi="Arial" w:cs="Arial"/>
                <w:sz w:val="20"/>
                <w:szCs w:val="20"/>
                <w:lang w:val="nl-NL"/>
              </w:rPr>
              <w:t>%</w:t>
            </w:r>
          </w:p>
        </w:tc>
        <w:tc>
          <w:tcPr>
            <w:tcW w:w="992" w:type="dxa"/>
            <w:tcBorders>
              <w:top w:val="single" w:sz="12" w:space="0" w:color="000000" w:themeColor="text1"/>
              <w:left w:val="single" w:sz="12" w:space="0" w:color="000000" w:themeColor="text1"/>
              <w:bottom w:val="single" w:sz="12" w:space="0" w:color="000000" w:themeColor="text1"/>
            </w:tcBorders>
          </w:tcPr>
          <w:p w:rsidR="00D32224" w:rsidRPr="006E7A02" w:rsidRDefault="009957F8" w:rsidP="00D32224">
            <w:pPr>
              <w:jc w:val="center"/>
              <w:rPr>
                <w:rFonts w:ascii="Arial" w:hAnsi="Arial" w:cs="Arial"/>
                <w:sz w:val="20"/>
                <w:szCs w:val="20"/>
                <w:lang w:val="nl-NL"/>
              </w:rPr>
            </w:pPr>
            <w:r w:rsidRPr="006E7A02">
              <w:rPr>
                <w:rFonts w:ascii="Arial" w:hAnsi="Arial" w:cs="Arial"/>
                <w:sz w:val="20"/>
                <w:szCs w:val="20"/>
                <w:lang w:val="nl-NL"/>
              </w:rPr>
              <w:t>7</w:t>
            </w:r>
          </w:p>
        </w:tc>
        <w:tc>
          <w:tcPr>
            <w:tcW w:w="1134" w:type="dxa"/>
            <w:tcBorders>
              <w:top w:val="single" w:sz="12" w:space="0" w:color="000000" w:themeColor="text1"/>
              <w:bottom w:val="single" w:sz="12" w:space="0" w:color="000000" w:themeColor="text1"/>
              <w:right w:val="single" w:sz="12" w:space="0" w:color="000000" w:themeColor="text1"/>
            </w:tcBorders>
          </w:tcPr>
          <w:p w:rsidR="00D32224" w:rsidRPr="006E7A02" w:rsidRDefault="00D32224" w:rsidP="00164EC2">
            <w:pPr>
              <w:jc w:val="center"/>
              <w:rPr>
                <w:rFonts w:ascii="Arial" w:hAnsi="Arial" w:cs="Arial"/>
                <w:sz w:val="20"/>
                <w:szCs w:val="20"/>
                <w:lang w:val="nl-NL"/>
              </w:rPr>
            </w:pPr>
            <w:r w:rsidRPr="006E7A02">
              <w:rPr>
                <w:rFonts w:ascii="Arial" w:hAnsi="Arial" w:cs="Arial"/>
                <w:sz w:val="20"/>
                <w:szCs w:val="20"/>
                <w:lang w:val="nl-NL"/>
              </w:rPr>
              <w:t>5</w:t>
            </w:r>
            <w:r w:rsidR="00164EC2" w:rsidRPr="006E7A02">
              <w:rPr>
                <w:rFonts w:ascii="Arial" w:hAnsi="Arial" w:cs="Arial"/>
                <w:sz w:val="20"/>
                <w:szCs w:val="20"/>
                <w:lang w:val="nl-NL"/>
              </w:rPr>
              <w:t>7</w:t>
            </w:r>
            <w:r w:rsidRPr="006E7A02">
              <w:rPr>
                <w:rFonts w:ascii="Arial" w:hAnsi="Arial" w:cs="Arial"/>
                <w:sz w:val="20"/>
                <w:szCs w:val="20"/>
                <w:lang w:val="nl-NL"/>
              </w:rPr>
              <w:t>%</w:t>
            </w:r>
          </w:p>
        </w:tc>
        <w:tc>
          <w:tcPr>
            <w:tcW w:w="992" w:type="dxa"/>
            <w:tcBorders>
              <w:top w:val="single" w:sz="12" w:space="0" w:color="000000" w:themeColor="text1"/>
              <w:left w:val="single" w:sz="12" w:space="0" w:color="000000" w:themeColor="text1"/>
              <w:bottom w:val="single" w:sz="12" w:space="0" w:color="000000" w:themeColor="text1"/>
            </w:tcBorders>
          </w:tcPr>
          <w:p w:rsidR="00D32224" w:rsidRPr="006E7A02" w:rsidRDefault="00D32224" w:rsidP="00164EC2">
            <w:pPr>
              <w:jc w:val="center"/>
              <w:rPr>
                <w:rFonts w:ascii="Arial" w:hAnsi="Arial" w:cs="Arial"/>
                <w:strike/>
                <w:sz w:val="20"/>
                <w:szCs w:val="20"/>
                <w:lang w:val="nl-NL"/>
              </w:rPr>
            </w:pPr>
            <w:r w:rsidRPr="006E7A02">
              <w:rPr>
                <w:rFonts w:ascii="Arial" w:hAnsi="Arial" w:cs="Arial"/>
                <w:sz w:val="20"/>
                <w:szCs w:val="20"/>
                <w:lang w:val="nl-NL"/>
              </w:rPr>
              <w:t>5</w:t>
            </w:r>
            <w:r w:rsidR="00164EC2" w:rsidRPr="006E7A02">
              <w:rPr>
                <w:rFonts w:ascii="Arial" w:hAnsi="Arial" w:cs="Arial"/>
                <w:sz w:val="20"/>
                <w:szCs w:val="20"/>
                <w:lang w:val="nl-NL"/>
              </w:rPr>
              <w:t>6</w:t>
            </w:r>
          </w:p>
        </w:tc>
        <w:tc>
          <w:tcPr>
            <w:tcW w:w="1134" w:type="dxa"/>
            <w:tcBorders>
              <w:top w:val="single" w:sz="12" w:space="0" w:color="000000" w:themeColor="text1"/>
              <w:bottom w:val="single" w:sz="12" w:space="0" w:color="000000" w:themeColor="text1"/>
              <w:right w:val="single" w:sz="12" w:space="0" w:color="000000" w:themeColor="text1"/>
            </w:tcBorders>
          </w:tcPr>
          <w:p w:rsidR="00D32224" w:rsidRPr="006E7A02" w:rsidRDefault="00D32224" w:rsidP="00164EC2">
            <w:pPr>
              <w:jc w:val="center"/>
              <w:rPr>
                <w:rFonts w:ascii="Arial" w:hAnsi="Arial" w:cs="Arial"/>
                <w:sz w:val="20"/>
                <w:szCs w:val="20"/>
                <w:lang w:val="nl-NL"/>
              </w:rPr>
            </w:pPr>
            <w:r w:rsidRPr="006E7A02">
              <w:rPr>
                <w:rFonts w:ascii="Arial" w:hAnsi="Arial" w:cs="Arial"/>
                <w:sz w:val="20"/>
                <w:szCs w:val="20"/>
                <w:lang w:val="nl-NL"/>
              </w:rPr>
              <w:t>5</w:t>
            </w:r>
            <w:r w:rsidR="00164EC2" w:rsidRPr="006E7A02">
              <w:rPr>
                <w:rFonts w:ascii="Arial" w:hAnsi="Arial" w:cs="Arial"/>
                <w:sz w:val="20"/>
                <w:szCs w:val="20"/>
                <w:lang w:val="nl-NL"/>
              </w:rPr>
              <w:t>2</w:t>
            </w:r>
            <w:r w:rsidRPr="006E7A02">
              <w:rPr>
                <w:rFonts w:ascii="Arial" w:hAnsi="Arial" w:cs="Arial"/>
                <w:sz w:val="20"/>
                <w:szCs w:val="20"/>
                <w:lang w:val="nl-NL"/>
              </w:rPr>
              <w:t>%</w:t>
            </w:r>
          </w:p>
        </w:tc>
      </w:tr>
    </w:tbl>
    <w:p w:rsidR="00D32224" w:rsidRPr="006E7A02" w:rsidRDefault="00D32224" w:rsidP="00D32224">
      <w:pPr>
        <w:spacing w:after="0"/>
        <w:rPr>
          <w:rFonts w:ascii="Arial" w:hAnsi="Arial" w:cs="Arial"/>
          <w:b/>
          <w:sz w:val="24"/>
          <w:szCs w:val="24"/>
          <w:lang w:val="nl-NL"/>
        </w:rPr>
      </w:pPr>
    </w:p>
    <w:p w:rsidR="00D32224" w:rsidRPr="006E7A02" w:rsidRDefault="00D32224" w:rsidP="00D32224">
      <w:pPr>
        <w:pStyle w:val="Prrafodelista"/>
        <w:ind w:left="0"/>
        <w:rPr>
          <w:rFonts w:ascii="Arial" w:hAnsi="Arial" w:cs="Arial"/>
          <w:lang w:val="nl-NL"/>
        </w:rPr>
      </w:pPr>
    </w:p>
    <w:p w:rsidR="00D32224" w:rsidRPr="006E7A02" w:rsidRDefault="00D32224" w:rsidP="00D32224">
      <w:pPr>
        <w:rPr>
          <w:rFonts w:ascii="Arial" w:hAnsi="Arial" w:cs="Arial"/>
          <w:b/>
          <w:sz w:val="24"/>
          <w:szCs w:val="24"/>
          <w:lang w:val="nl-NL"/>
        </w:rPr>
      </w:pPr>
      <w:r w:rsidRPr="006E7A02">
        <w:rPr>
          <w:rFonts w:ascii="Arial" w:hAnsi="Arial" w:cs="Arial"/>
          <w:b/>
          <w:sz w:val="24"/>
          <w:szCs w:val="24"/>
          <w:lang w:val="nl-NL"/>
        </w:rPr>
        <w:br w:type="page"/>
      </w:r>
    </w:p>
    <w:p w:rsidR="00825F16" w:rsidRPr="006E7A02" w:rsidRDefault="00825F16" w:rsidP="00825F16">
      <w:pPr>
        <w:pStyle w:val="Prrafodelista"/>
        <w:numPr>
          <w:ilvl w:val="0"/>
          <w:numId w:val="31"/>
        </w:numPr>
        <w:spacing w:after="0"/>
        <w:rPr>
          <w:rFonts w:ascii="Arial" w:hAnsi="Arial" w:cs="Arial"/>
          <w:b/>
          <w:i/>
          <w:sz w:val="24"/>
          <w:szCs w:val="24"/>
          <w:lang w:val="nl-NL"/>
        </w:rPr>
      </w:pPr>
      <w:r w:rsidRPr="006E7A02">
        <w:rPr>
          <w:rFonts w:ascii="Arial" w:hAnsi="Arial" w:cs="Arial"/>
          <w:b/>
          <w:i/>
          <w:sz w:val="24"/>
          <w:szCs w:val="24"/>
          <w:lang w:val="nl-NL"/>
        </w:rPr>
        <w:lastRenderedPageBreak/>
        <w:t>Meting van het positieve effect van het Voorbereidend Basis Onderwijs:</w:t>
      </w:r>
    </w:p>
    <w:p w:rsidR="00D32224" w:rsidRPr="006E7A02" w:rsidRDefault="00D32224" w:rsidP="00D32224">
      <w:pPr>
        <w:rPr>
          <w:rFonts w:ascii="Arial" w:hAnsi="Arial" w:cs="Arial"/>
          <w:b/>
          <w:sz w:val="24"/>
          <w:szCs w:val="24"/>
          <w:lang w:val="nl-NL"/>
        </w:rPr>
      </w:pPr>
    </w:p>
    <w:tbl>
      <w:tblPr>
        <w:tblW w:w="8551" w:type="dxa"/>
        <w:tblInd w:w="53" w:type="dxa"/>
        <w:tblCellMar>
          <w:left w:w="70" w:type="dxa"/>
          <w:right w:w="70" w:type="dxa"/>
        </w:tblCellMar>
        <w:tblLook w:val="04A0"/>
      </w:tblPr>
      <w:tblGrid>
        <w:gridCol w:w="1584"/>
        <w:gridCol w:w="364"/>
        <w:gridCol w:w="1470"/>
        <w:gridCol w:w="600"/>
        <w:gridCol w:w="146"/>
        <w:gridCol w:w="340"/>
        <w:gridCol w:w="1624"/>
        <w:gridCol w:w="364"/>
        <w:gridCol w:w="1584"/>
        <w:gridCol w:w="475"/>
      </w:tblGrid>
      <w:tr w:rsidR="00D32224" w:rsidRPr="006E7A02" w:rsidTr="006E7A02">
        <w:trPr>
          <w:trHeight w:val="300"/>
        </w:trPr>
        <w:tc>
          <w:tcPr>
            <w:tcW w:w="1584" w:type="dxa"/>
            <w:noWrap/>
            <w:vAlign w:val="bottom"/>
            <w:hideMark/>
          </w:tcPr>
          <w:p w:rsidR="00D32224" w:rsidRPr="006E7A02" w:rsidRDefault="00D32224" w:rsidP="00D32224">
            <w:pPr>
              <w:spacing w:after="0" w:line="240" w:lineRule="auto"/>
              <w:rPr>
                <w:lang w:val="nl-NL" w:eastAsia="es-AR"/>
              </w:rPr>
            </w:pPr>
          </w:p>
        </w:tc>
        <w:tc>
          <w:tcPr>
            <w:tcW w:w="1834" w:type="dxa"/>
            <w:gridSpan w:val="2"/>
            <w:shd w:val="clear" w:color="auto" w:fill="92D050"/>
            <w:noWrap/>
            <w:vAlign w:val="bottom"/>
            <w:hideMark/>
          </w:tcPr>
          <w:p w:rsidR="00D32224" w:rsidRPr="006E7A02" w:rsidRDefault="006E7A02" w:rsidP="006E7A02">
            <w:pPr>
              <w:spacing w:after="0" w:line="240" w:lineRule="auto"/>
              <w:jc w:val="center"/>
              <w:rPr>
                <w:rFonts w:eastAsia="Times New Roman"/>
                <w:b/>
                <w:bCs/>
                <w:lang w:val="nl-NL"/>
              </w:rPr>
            </w:pPr>
            <w:r>
              <w:rPr>
                <w:rFonts w:eastAsia="Times New Roman"/>
                <w:b/>
                <w:bCs/>
                <w:lang w:val="nl-NL"/>
              </w:rPr>
              <w:t xml:space="preserve">        </w:t>
            </w:r>
            <w:r w:rsidR="00D32224" w:rsidRPr="006E7A02">
              <w:rPr>
                <w:rFonts w:eastAsia="Times New Roman"/>
                <w:b/>
                <w:bCs/>
                <w:lang w:val="nl-NL"/>
              </w:rPr>
              <w:t>Beginmeting</w:t>
            </w:r>
          </w:p>
        </w:tc>
        <w:tc>
          <w:tcPr>
            <w:tcW w:w="600" w:type="dxa"/>
            <w:noWrap/>
            <w:vAlign w:val="bottom"/>
            <w:hideMark/>
          </w:tcPr>
          <w:p w:rsidR="00D32224" w:rsidRPr="006E7A02" w:rsidRDefault="00D32224" w:rsidP="00D32224">
            <w:pPr>
              <w:spacing w:after="0" w:line="240" w:lineRule="auto"/>
              <w:rPr>
                <w:lang w:val="nl-NL" w:eastAsia="es-AR"/>
              </w:rPr>
            </w:pPr>
          </w:p>
        </w:tc>
        <w:tc>
          <w:tcPr>
            <w:tcW w:w="146" w:type="dxa"/>
            <w:noWrap/>
            <w:vAlign w:val="bottom"/>
            <w:hideMark/>
          </w:tcPr>
          <w:p w:rsidR="00D32224" w:rsidRPr="006E7A02" w:rsidRDefault="00D32224" w:rsidP="00D32224">
            <w:pPr>
              <w:spacing w:after="0" w:line="240" w:lineRule="auto"/>
              <w:rPr>
                <w:lang w:val="nl-NL" w:eastAsia="es-AR"/>
              </w:rPr>
            </w:pPr>
          </w:p>
        </w:tc>
        <w:tc>
          <w:tcPr>
            <w:tcW w:w="340" w:type="dxa"/>
            <w:noWrap/>
            <w:vAlign w:val="bottom"/>
            <w:hideMark/>
          </w:tcPr>
          <w:p w:rsidR="00D32224" w:rsidRPr="006E7A02" w:rsidRDefault="00D32224" w:rsidP="00D32224">
            <w:pPr>
              <w:spacing w:after="0" w:line="240" w:lineRule="auto"/>
              <w:rPr>
                <w:lang w:val="nl-NL" w:eastAsia="es-AR"/>
              </w:rPr>
            </w:pPr>
          </w:p>
        </w:tc>
        <w:tc>
          <w:tcPr>
            <w:tcW w:w="1624" w:type="dxa"/>
            <w:noWrap/>
            <w:vAlign w:val="bottom"/>
            <w:hideMark/>
          </w:tcPr>
          <w:p w:rsidR="00D32224" w:rsidRPr="006E7A02" w:rsidRDefault="00D32224" w:rsidP="00D32224">
            <w:pPr>
              <w:spacing w:after="0" w:line="240" w:lineRule="auto"/>
              <w:rPr>
                <w:lang w:val="nl-NL" w:eastAsia="es-AR"/>
              </w:rPr>
            </w:pPr>
          </w:p>
        </w:tc>
        <w:tc>
          <w:tcPr>
            <w:tcW w:w="1948" w:type="dxa"/>
            <w:gridSpan w:val="2"/>
            <w:shd w:val="clear" w:color="auto" w:fill="92D050"/>
            <w:noWrap/>
            <w:vAlign w:val="bottom"/>
            <w:hideMark/>
          </w:tcPr>
          <w:p w:rsidR="00D32224" w:rsidRPr="006E7A02" w:rsidRDefault="006E7A02" w:rsidP="006E7A02">
            <w:pPr>
              <w:spacing w:after="0" w:line="240" w:lineRule="auto"/>
              <w:jc w:val="center"/>
              <w:rPr>
                <w:rFonts w:eastAsia="Times New Roman"/>
                <w:b/>
                <w:bCs/>
                <w:lang w:val="nl-NL"/>
              </w:rPr>
            </w:pPr>
            <w:r>
              <w:rPr>
                <w:rFonts w:eastAsia="Times New Roman"/>
                <w:b/>
                <w:bCs/>
                <w:lang w:val="nl-NL"/>
              </w:rPr>
              <w:t xml:space="preserve">       </w:t>
            </w:r>
            <w:r w:rsidR="00D32224" w:rsidRPr="006E7A02">
              <w:rPr>
                <w:rFonts w:eastAsia="Times New Roman"/>
                <w:b/>
                <w:bCs/>
                <w:lang w:val="nl-NL"/>
              </w:rPr>
              <w:t>Eindmeting</w:t>
            </w:r>
          </w:p>
        </w:tc>
        <w:tc>
          <w:tcPr>
            <w:tcW w:w="475" w:type="dxa"/>
            <w:noWrap/>
            <w:vAlign w:val="bottom"/>
            <w:hideMark/>
          </w:tcPr>
          <w:p w:rsidR="00D32224" w:rsidRPr="006E7A02" w:rsidRDefault="00D32224" w:rsidP="00D32224">
            <w:pPr>
              <w:spacing w:after="0" w:line="240" w:lineRule="auto"/>
              <w:rPr>
                <w:lang w:val="nl-NL" w:eastAsia="es-AR"/>
              </w:rPr>
            </w:pPr>
          </w:p>
        </w:tc>
      </w:tr>
      <w:tr w:rsidR="00D32224" w:rsidRPr="006E7A02" w:rsidTr="006E7A02">
        <w:trPr>
          <w:trHeight w:val="315"/>
        </w:trPr>
        <w:tc>
          <w:tcPr>
            <w:tcW w:w="1584" w:type="dxa"/>
            <w:noWrap/>
            <w:vAlign w:val="bottom"/>
            <w:hideMark/>
          </w:tcPr>
          <w:p w:rsidR="00D32224" w:rsidRPr="006E7A02" w:rsidRDefault="00D32224" w:rsidP="00D32224">
            <w:pPr>
              <w:spacing w:after="0" w:line="240" w:lineRule="auto"/>
              <w:rPr>
                <w:lang w:val="nl-NL" w:eastAsia="es-AR"/>
              </w:rPr>
            </w:pPr>
          </w:p>
        </w:tc>
        <w:tc>
          <w:tcPr>
            <w:tcW w:w="364" w:type="dxa"/>
            <w:noWrap/>
            <w:vAlign w:val="bottom"/>
            <w:hideMark/>
          </w:tcPr>
          <w:p w:rsidR="00D32224" w:rsidRPr="006E7A02" w:rsidRDefault="00D32224" w:rsidP="00D32224">
            <w:pPr>
              <w:spacing w:after="0" w:line="240" w:lineRule="auto"/>
              <w:jc w:val="center"/>
              <w:rPr>
                <w:rFonts w:eastAsia="Times New Roman"/>
                <w:b/>
                <w:bCs/>
                <w:lang w:val="nl-NL"/>
              </w:rPr>
            </w:pPr>
            <w:r w:rsidRPr="006E7A02">
              <w:rPr>
                <w:rFonts w:eastAsia="Times New Roman"/>
                <w:b/>
                <w:bCs/>
                <w:lang w:val="nl-NL"/>
              </w:rPr>
              <w:t>#</w:t>
            </w:r>
          </w:p>
        </w:tc>
        <w:tc>
          <w:tcPr>
            <w:tcW w:w="1470" w:type="dxa"/>
            <w:noWrap/>
            <w:vAlign w:val="bottom"/>
            <w:hideMark/>
          </w:tcPr>
          <w:p w:rsidR="00D32224" w:rsidRPr="006E7A02" w:rsidRDefault="00D32224" w:rsidP="00D32224">
            <w:pPr>
              <w:spacing w:after="0" w:line="240" w:lineRule="auto"/>
              <w:jc w:val="center"/>
              <w:rPr>
                <w:rFonts w:eastAsia="Times New Roman"/>
                <w:b/>
                <w:bCs/>
                <w:lang w:val="nl-NL"/>
              </w:rPr>
            </w:pPr>
            <w:r w:rsidRPr="006E7A02">
              <w:rPr>
                <w:rFonts w:eastAsia="Times New Roman"/>
                <w:b/>
                <w:bCs/>
                <w:lang w:val="nl-NL"/>
              </w:rPr>
              <w:t>Gemiddeld</w:t>
            </w:r>
            <w:r w:rsidR="00741557" w:rsidRPr="006E7A02">
              <w:rPr>
                <w:rFonts w:eastAsia="Times New Roman"/>
                <w:b/>
                <w:bCs/>
                <w:lang w:val="nl-NL"/>
              </w:rPr>
              <w:t>e</w:t>
            </w:r>
            <w:r w:rsidR="00D24B17" w:rsidRPr="006E7A02">
              <w:rPr>
                <w:rFonts w:eastAsia="Times New Roman"/>
                <w:b/>
                <w:bCs/>
                <w:lang w:val="nl-NL"/>
              </w:rPr>
              <w:t xml:space="preserve"> </w:t>
            </w:r>
            <w:r w:rsidR="00741557" w:rsidRPr="006E7A02">
              <w:rPr>
                <w:rFonts w:eastAsia="Times New Roman"/>
                <w:b/>
                <w:bCs/>
                <w:lang w:val="nl-NL"/>
              </w:rPr>
              <w:t>score</w:t>
            </w:r>
          </w:p>
        </w:tc>
        <w:tc>
          <w:tcPr>
            <w:tcW w:w="600" w:type="dxa"/>
            <w:noWrap/>
            <w:vAlign w:val="bottom"/>
            <w:hideMark/>
          </w:tcPr>
          <w:p w:rsidR="00D32224" w:rsidRPr="006E7A02" w:rsidRDefault="00D32224" w:rsidP="00D32224">
            <w:pPr>
              <w:spacing w:after="0" w:line="240" w:lineRule="auto"/>
              <w:jc w:val="center"/>
              <w:rPr>
                <w:rFonts w:eastAsia="Times New Roman"/>
                <w:b/>
                <w:bCs/>
                <w:lang w:val="nl-NL"/>
              </w:rPr>
            </w:pPr>
            <w:r w:rsidRPr="006E7A02">
              <w:rPr>
                <w:rFonts w:eastAsia="Times New Roman"/>
                <w:b/>
                <w:bCs/>
                <w:lang w:val="nl-NL"/>
              </w:rPr>
              <w:t>%</w:t>
            </w:r>
          </w:p>
        </w:tc>
        <w:tc>
          <w:tcPr>
            <w:tcW w:w="146" w:type="dxa"/>
            <w:noWrap/>
            <w:vAlign w:val="bottom"/>
            <w:hideMark/>
          </w:tcPr>
          <w:p w:rsidR="00D32224" w:rsidRPr="006E7A02" w:rsidRDefault="00D32224" w:rsidP="00D32224">
            <w:pPr>
              <w:spacing w:after="0" w:line="240" w:lineRule="auto"/>
              <w:rPr>
                <w:lang w:val="nl-NL" w:eastAsia="es-AR"/>
              </w:rPr>
            </w:pPr>
          </w:p>
        </w:tc>
        <w:tc>
          <w:tcPr>
            <w:tcW w:w="340" w:type="dxa"/>
            <w:noWrap/>
            <w:vAlign w:val="bottom"/>
            <w:hideMark/>
          </w:tcPr>
          <w:p w:rsidR="00D32224" w:rsidRPr="006E7A02" w:rsidRDefault="00D32224" w:rsidP="00D32224">
            <w:pPr>
              <w:spacing w:after="0" w:line="240" w:lineRule="auto"/>
              <w:rPr>
                <w:lang w:val="nl-NL" w:eastAsia="es-AR"/>
              </w:rPr>
            </w:pPr>
          </w:p>
        </w:tc>
        <w:tc>
          <w:tcPr>
            <w:tcW w:w="1624" w:type="dxa"/>
            <w:noWrap/>
            <w:vAlign w:val="bottom"/>
            <w:hideMark/>
          </w:tcPr>
          <w:p w:rsidR="00D32224" w:rsidRPr="006E7A02" w:rsidRDefault="00D32224" w:rsidP="00D32224">
            <w:pPr>
              <w:spacing w:after="0" w:line="240" w:lineRule="auto"/>
              <w:rPr>
                <w:lang w:val="nl-NL" w:eastAsia="es-AR"/>
              </w:rPr>
            </w:pPr>
          </w:p>
        </w:tc>
        <w:tc>
          <w:tcPr>
            <w:tcW w:w="364" w:type="dxa"/>
            <w:noWrap/>
            <w:vAlign w:val="bottom"/>
            <w:hideMark/>
          </w:tcPr>
          <w:p w:rsidR="00D32224" w:rsidRPr="006E7A02" w:rsidRDefault="00D32224" w:rsidP="00D32224">
            <w:pPr>
              <w:spacing w:after="0" w:line="240" w:lineRule="auto"/>
              <w:jc w:val="center"/>
              <w:rPr>
                <w:rFonts w:eastAsia="Times New Roman"/>
                <w:b/>
                <w:bCs/>
                <w:lang w:val="nl-NL"/>
              </w:rPr>
            </w:pPr>
            <w:r w:rsidRPr="006E7A02">
              <w:rPr>
                <w:rFonts w:eastAsia="Times New Roman"/>
                <w:b/>
                <w:bCs/>
                <w:lang w:val="nl-NL"/>
              </w:rPr>
              <w:t>#</w:t>
            </w:r>
          </w:p>
        </w:tc>
        <w:tc>
          <w:tcPr>
            <w:tcW w:w="1584" w:type="dxa"/>
            <w:noWrap/>
            <w:vAlign w:val="bottom"/>
            <w:hideMark/>
          </w:tcPr>
          <w:p w:rsidR="00D32224" w:rsidRPr="006E7A02" w:rsidRDefault="00741557" w:rsidP="00D32224">
            <w:pPr>
              <w:spacing w:after="0" w:line="240" w:lineRule="auto"/>
              <w:jc w:val="center"/>
              <w:rPr>
                <w:rFonts w:eastAsia="Times New Roman"/>
                <w:b/>
                <w:bCs/>
                <w:lang w:val="nl-NL"/>
              </w:rPr>
            </w:pPr>
            <w:r w:rsidRPr="006E7A02">
              <w:rPr>
                <w:rFonts w:eastAsia="Times New Roman"/>
                <w:b/>
                <w:bCs/>
                <w:lang w:val="nl-NL"/>
              </w:rPr>
              <w:t>Gemiddelde score</w:t>
            </w:r>
          </w:p>
        </w:tc>
        <w:tc>
          <w:tcPr>
            <w:tcW w:w="475" w:type="dxa"/>
            <w:noWrap/>
            <w:vAlign w:val="bottom"/>
            <w:hideMark/>
          </w:tcPr>
          <w:p w:rsidR="00D32224" w:rsidRPr="006E7A02" w:rsidRDefault="00D32224" w:rsidP="00D32224">
            <w:pPr>
              <w:spacing w:after="0" w:line="240" w:lineRule="auto"/>
              <w:jc w:val="center"/>
              <w:rPr>
                <w:rFonts w:eastAsia="Times New Roman"/>
                <w:b/>
                <w:bCs/>
                <w:lang w:val="nl-NL"/>
              </w:rPr>
            </w:pPr>
            <w:r w:rsidRPr="006E7A02">
              <w:rPr>
                <w:rFonts w:eastAsia="Times New Roman"/>
                <w:b/>
                <w:bCs/>
                <w:lang w:val="nl-NL"/>
              </w:rPr>
              <w:t>%</w:t>
            </w:r>
          </w:p>
        </w:tc>
      </w:tr>
      <w:tr w:rsidR="00D32224" w:rsidRPr="006E7A02" w:rsidTr="006E7A02">
        <w:trPr>
          <w:trHeight w:val="315"/>
        </w:trPr>
        <w:tc>
          <w:tcPr>
            <w:tcW w:w="1584" w:type="dxa"/>
            <w:tcBorders>
              <w:top w:val="single" w:sz="8" w:space="0" w:color="auto"/>
              <w:left w:val="single" w:sz="8" w:space="0" w:color="auto"/>
              <w:bottom w:val="nil"/>
              <w:right w:val="single" w:sz="8" w:space="0" w:color="auto"/>
            </w:tcBorders>
            <w:noWrap/>
            <w:vAlign w:val="bottom"/>
            <w:hideMark/>
          </w:tcPr>
          <w:p w:rsidR="00D32224" w:rsidRPr="006E7A02" w:rsidRDefault="00D32224" w:rsidP="00D32224">
            <w:pPr>
              <w:spacing w:after="0" w:line="240" w:lineRule="auto"/>
              <w:rPr>
                <w:rFonts w:eastAsia="Times New Roman"/>
                <w:b/>
                <w:bCs/>
                <w:lang w:val="nl-NL"/>
              </w:rPr>
            </w:pPr>
            <w:r w:rsidRPr="006E7A02">
              <w:rPr>
                <w:rFonts w:eastAsia="Times New Roman"/>
                <w:b/>
                <w:bCs/>
                <w:lang w:val="nl-NL"/>
              </w:rPr>
              <w:t>Geslacht</w:t>
            </w:r>
          </w:p>
        </w:tc>
        <w:tc>
          <w:tcPr>
            <w:tcW w:w="364" w:type="dxa"/>
            <w:noWrap/>
            <w:vAlign w:val="bottom"/>
            <w:hideMark/>
          </w:tcPr>
          <w:p w:rsidR="00D32224" w:rsidRPr="006E7A02" w:rsidRDefault="00D32224" w:rsidP="00D32224">
            <w:pPr>
              <w:spacing w:after="0" w:line="240" w:lineRule="auto"/>
              <w:rPr>
                <w:lang w:val="nl-NL" w:eastAsia="es-AR"/>
              </w:rPr>
            </w:pPr>
          </w:p>
        </w:tc>
        <w:tc>
          <w:tcPr>
            <w:tcW w:w="1470" w:type="dxa"/>
            <w:noWrap/>
            <w:vAlign w:val="bottom"/>
            <w:hideMark/>
          </w:tcPr>
          <w:p w:rsidR="00D32224" w:rsidRPr="006E7A02" w:rsidRDefault="00D32224" w:rsidP="00D32224">
            <w:pPr>
              <w:spacing w:after="0" w:line="240" w:lineRule="auto"/>
              <w:rPr>
                <w:lang w:val="nl-NL" w:eastAsia="es-AR"/>
              </w:rPr>
            </w:pPr>
          </w:p>
        </w:tc>
        <w:tc>
          <w:tcPr>
            <w:tcW w:w="600" w:type="dxa"/>
            <w:noWrap/>
            <w:vAlign w:val="bottom"/>
            <w:hideMark/>
          </w:tcPr>
          <w:p w:rsidR="00D32224" w:rsidRPr="006E7A02" w:rsidRDefault="00D32224" w:rsidP="00D32224">
            <w:pPr>
              <w:spacing w:after="0" w:line="240" w:lineRule="auto"/>
              <w:rPr>
                <w:lang w:val="nl-NL" w:eastAsia="es-AR"/>
              </w:rPr>
            </w:pPr>
          </w:p>
        </w:tc>
        <w:tc>
          <w:tcPr>
            <w:tcW w:w="146" w:type="dxa"/>
            <w:noWrap/>
            <w:vAlign w:val="bottom"/>
            <w:hideMark/>
          </w:tcPr>
          <w:p w:rsidR="00D32224" w:rsidRPr="006E7A02" w:rsidRDefault="00D32224" w:rsidP="00D32224">
            <w:pPr>
              <w:spacing w:after="0" w:line="240" w:lineRule="auto"/>
              <w:rPr>
                <w:lang w:val="nl-NL" w:eastAsia="es-AR"/>
              </w:rPr>
            </w:pPr>
          </w:p>
        </w:tc>
        <w:tc>
          <w:tcPr>
            <w:tcW w:w="340" w:type="dxa"/>
            <w:noWrap/>
            <w:vAlign w:val="bottom"/>
            <w:hideMark/>
          </w:tcPr>
          <w:p w:rsidR="00D32224" w:rsidRPr="006E7A02" w:rsidRDefault="00D32224" w:rsidP="00D32224">
            <w:pPr>
              <w:spacing w:after="0" w:line="240" w:lineRule="auto"/>
              <w:rPr>
                <w:lang w:val="nl-NL" w:eastAsia="es-AR"/>
              </w:rPr>
            </w:pPr>
          </w:p>
        </w:tc>
        <w:tc>
          <w:tcPr>
            <w:tcW w:w="1624" w:type="dxa"/>
            <w:tcBorders>
              <w:top w:val="single" w:sz="8" w:space="0" w:color="auto"/>
              <w:left w:val="single" w:sz="8" w:space="0" w:color="auto"/>
              <w:bottom w:val="nil"/>
              <w:right w:val="single" w:sz="8" w:space="0" w:color="auto"/>
            </w:tcBorders>
            <w:noWrap/>
            <w:vAlign w:val="bottom"/>
            <w:hideMark/>
          </w:tcPr>
          <w:p w:rsidR="00D32224" w:rsidRPr="006E7A02" w:rsidRDefault="00D32224" w:rsidP="00D32224">
            <w:pPr>
              <w:spacing w:after="0" w:line="240" w:lineRule="auto"/>
              <w:rPr>
                <w:rFonts w:eastAsia="Times New Roman"/>
                <w:b/>
                <w:bCs/>
                <w:lang w:val="nl-NL"/>
              </w:rPr>
            </w:pPr>
            <w:r w:rsidRPr="006E7A02">
              <w:rPr>
                <w:rFonts w:eastAsia="Times New Roman"/>
                <w:b/>
                <w:bCs/>
                <w:lang w:val="nl-NL"/>
              </w:rPr>
              <w:t>Geslacht</w:t>
            </w:r>
          </w:p>
        </w:tc>
        <w:tc>
          <w:tcPr>
            <w:tcW w:w="364" w:type="dxa"/>
            <w:noWrap/>
            <w:vAlign w:val="bottom"/>
            <w:hideMark/>
          </w:tcPr>
          <w:p w:rsidR="00D32224" w:rsidRPr="006E7A02" w:rsidRDefault="00D32224" w:rsidP="00D32224">
            <w:pPr>
              <w:spacing w:after="0" w:line="240" w:lineRule="auto"/>
              <w:rPr>
                <w:lang w:val="nl-NL" w:eastAsia="es-AR"/>
              </w:rPr>
            </w:pPr>
          </w:p>
        </w:tc>
        <w:tc>
          <w:tcPr>
            <w:tcW w:w="1584" w:type="dxa"/>
            <w:noWrap/>
            <w:vAlign w:val="bottom"/>
            <w:hideMark/>
          </w:tcPr>
          <w:p w:rsidR="00D32224" w:rsidRPr="006E7A02" w:rsidRDefault="00D32224" w:rsidP="00D32224">
            <w:pPr>
              <w:spacing w:after="0" w:line="240" w:lineRule="auto"/>
              <w:rPr>
                <w:lang w:val="nl-NL" w:eastAsia="es-AR"/>
              </w:rPr>
            </w:pPr>
          </w:p>
        </w:tc>
        <w:tc>
          <w:tcPr>
            <w:tcW w:w="475" w:type="dxa"/>
            <w:noWrap/>
            <w:vAlign w:val="bottom"/>
            <w:hideMark/>
          </w:tcPr>
          <w:p w:rsidR="00D32224" w:rsidRPr="006E7A02" w:rsidRDefault="00D32224" w:rsidP="00D32224">
            <w:pPr>
              <w:spacing w:after="0" w:line="240" w:lineRule="auto"/>
              <w:rPr>
                <w:lang w:val="nl-NL" w:eastAsia="es-AR"/>
              </w:rPr>
            </w:pPr>
          </w:p>
        </w:tc>
      </w:tr>
      <w:tr w:rsidR="00D32224" w:rsidRPr="006E7A02" w:rsidTr="006E7A02">
        <w:trPr>
          <w:trHeight w:val="300"/>
        </w:trPr>
        <w:tc>
          <w:tcPr>
            <w:tcW w:w="1584" w:type="dxa"/>
            <w:tcBorders>
              <w:top w:val="single" w:sz="8" w:space="0" w:color="auto"/>
              <w:left w:val="single" w:sz="8" w:space="0" w:color="auto"/>
              <w:bottom w:val="nil"/>
              <w:right w:val="single" w:sz="8" w:space="0" w:color="auto"/>
            </w:tcBorders>
            <w:noWrap/>
            <w:vAlign w:val="bottom"/>
            <w:hideMark/>
          </w:tcPr>
          <w:p w:rsidR="00D32224" w:rsidRPr="006E7A02" w:rsidRDefault="00D32224" w:rsidP="00D32224">
            <w:pPr>
              <w:spacing w:after="0" w:line="240" w:lineRule="auto"/>
              <w:rPr>
                <w:rFonts w:eastAsia="Times New Roman"/>
                <w:lang w:val="nl-NL"/>
              </w:rPr>
            </w:pPr>
            <w:r w:rsidRPr="006E7A02">
              <w:rPr>
                <w:rFonts w:eastAsia="Times New Roman"/>
                <w:lang w:val="nl-NL"/>
              </w:rPr>
              <w:t>M</w:t>
            </w:r>
          </w:p>
        </w:tc>
        <w:tc>
          <w:tcPr>
            <w:tcW w:w="364" w:type="dxa"/>
            <w:tcBorders>
              <w:top w:val="single" w:sz="8" w:space="0" w:color="auto"/>
              <w:left w:val="nil"/>
              <w:bottom w:val="nil"/>
              <w:right w:val="nil"/>
            </w:tcBorders>
            <w:noWrap/>
            <w:vAlign w:val="bottom"/>
            <w:hideMark/>
          </w:tcPr>
          <w:p w:rsidR="00D32224" w:rsidRPr="006E7A02" w:rsidRDefault="00164EC2" w:rsidP="00D32224">
            <w:pPr>
              <w:spacing w:after="0" w:line="240" w:lineRule="auto"/>
              <w:jc w:val="center"/>
              <w:rPr>
                <w:rFonts w:eastAsia="Times New Roman"/>
                <w:lang w:val="nl-NL"/>
              </w:rPr>
            </w:pPr>
            <w:r w:rsidRPr="006E7A02">
              <w:rPr>
                <w:rFonts w:eastAsia="Times New Roman"/>
                <w:lang w:val="nl-NL"/>
              </w:rPr>
              <w:t>30</w:t>
            </w:r>
          </w:p>
        </w:tc>
        <w:tc>
          <w:tcPr>
            <w:tcW w:w="1470" w:type="dxa"/>
            <w:tcBorders>
              <w:top w:val="single" w:sz="8" w:space="0" w:color="auto"/>
              <w:left w:val="single" w:sz="8" w:space="0" w:color="auto"/>
              <w:bottom w:val="nil"/>
              <w:right w:val="single" w:sz="8" w:space="0" w:color="auto"/>
            </w:tcBorders>
            <w:noWrap/>
            <w:vAlign w:val="bottom"/>
            <w:hideMark/>
          </w:tcPr>
          <w:p w:rsidR="00D32224" w:rsidRPr="006E7A02" w:rsidRDefault="00D32224" w:rsidP="00D32224">
            <w:pPr>
              <w:spacing w:after="0" w:line="240" w:lineRule="auto"/>
              <w:jc w:val="center"/>
              <w:rPr>
                <w:rFonts w:eastAsia="Times New Roman"/>
                <w:b/>
                <w:bCs/>
                <w:lang w:val="nl-NL"/>
              </w:rPr>
            </w:pPr>
            <w:r w:rsidRPr="006E7A02">
              <w:rPr>
                <w:rFonts w:eastAsia="Times New Roman"/>
                <w:b/>
                <w:bCs/>
                <w:lang w:val="nl-NL"/>
              </w:rPr>
              <w:t>2.47</w:t>
            </w:r>
          </w:p>
        </w:tc>
        <w:tc>
          <w:tcPr>
            <w:tcW w:w="600" w:type="dxa"/>
            <w:tcBorders>
              <w:top w:val="single" w:sz="8" w:space="0" w:color="auto"/>
              <w:left w:val="nil"/>
              <w:bottom w:val="nil"/>
              <w:right w:val="single" w:sz="8" w:space="0" w:color="auto"/>
            </w:tcBorders>
            <w:noWrap/>
            <w:vAlign w:val="bottom"/>
            <w:hideMark/>
          </w:tcPr>
          <w:p w:rsidR="00D32224" w:rsidRPr="006E7A02" w:rsidRDefault="00164EC2" w:rsidP="00164EC2">
            <w:pPr>
              <w:spacing w:after="0" w:line="240" w:lineRule="auto"/>
              <w:jc w:val="center"/>
              <w:rPr>
                <w:rFonts w:eastAsia="Times New Roman"/>
                <w:lang w:val="nl-NL"/>
              </w:rPr>
            </w:pPr>
            <w:r w:rsidRPr="006E7A02">
              <w:rPr>
                <w:rFonts w:eastAsia="Times New Roman"/>
                <w:lang w:val="nl-NL"/>
              </w:rPr>
              <w:t>52</w:t>
            </w:r>
          </w:p>
        </w:tc>
        <w:tc>
          <w:tcPr>
            <w:tcW w:w="146" w:type="dxa"/>
            <w:noWrap/>
            <w:vAlign w:val="bottom"/>
            <w:hideMark/>
          </w:tcPr>
          <w:p w:rsidR="00D32224" w:rsidRPr="006E7A02" w:rsidRDefault="00D32224" w:rsidP="00D32224">
            <w:pPr>
              <w:spacing w:after="0" w:line="240" w:lineRule="auto"/>
              <w:rPr>
                <w:lang w:val="nl-NL" w:eastAsia="es-AR"/>
              </w:rPr>
            </w:pPr>
          </w:p>
        </w:tc>
        <w:tc>
          <w:tcPr>
            <w:tcW w:w="340" w:type="dxa"/>
            <w:noWrap/>
            <w:vAlign w:val="bottom"/>
            <w:hideMark/>
          </w:tcPr>
          <w:p w:rsidR="00D32224" w:rsidRPr="006E7A02" w:rsidRDefault="00D32224" w:rsidP="00D32224">
            <w:pPr>
              <w:spacing w:after="0" w:line="240" w:lineRule="auto"/>
              <w:rPr>
                <w:lang w:val="nl-NL" w:eastAsia="es-AR"/>
              </w:rPr>
            </w:pPr>
          </w:p>
        </w:tc>
        <w:tc>
          <w:tcPr>
            <w:tcW w:w="1624" w:type="dxa"/>
            <w:tcBorders>
              <w:top w:val="single" w:sz="8" w:space="0" w:color="auto"/>
              <w:left w:val="single" w:sz="8" w:space="0" w:color="auto"/>
              <w:bottom w:val="nil"/>
              <w:right w:val="single" w:sz="8" w:space="0" w:color="auto"/>
            </w:tcBorders>
            <w:noWrap/>
            <w:vAlign w:val="bottom"/>
            <w:hideMark/>
          </w:tcPr>
          <w:p w:rsidR="00D32224" w:rsidRPr="006E7A02" w:rsidRDefault="00D32224" w:rsidP="00D32224">
            <w:pPr>
              <w:spacing w:after="0" w:line="240" w:lineRule="auto"/>
              <w:rPr>
                <w:rFonts w:eastAsia="Times New Roman"/>
                <w:lang w:val="nl-NL"/>
              </w:rPr>
            </w:pPr>
            <w:r w:rsidRPr="006E7A02">
              <w:rPr>
                <w:rFonts w:eastAsia="Times New Roman"/>
                <w:lang w:val="nl-NL"/>
              </w:rPr>
              <w:t>M</w:t>
            </w:r>
          </w:p>
        </w:tc>
        <w:tc>
          <w:tcPr>
            <w:tcW w:w="364" w:type="dxa"/>
            <w:tcBorders>
              <w:top w:val="single" w:sz="8" w:space="0" w:color="auto"/>
              <w:left w:val="nil"/>
              <w:bottom w:val="nil"/>
              <w:right w:val="nil"/>
            </w:tcBorders>
            <w:noWrap/>
            <w:vAlign w:val="bottom"/>
            <w:hideMark/>
          </w:tcPr>
          <w:p w:rsidR="00D32224" w:rsidRPr="006E7A02" w:rsidRDefault="00D32224" w:rsidP="00164EC2">
            <w:pPr>
              <w:spacing w:after="0" w:line="240" w:lineRule="auto"/>
              <w:jc w:val="center"/>
              <w:rPr>
                <w:rFonts w:eastAsia="Times New Roman"/>
                <w:lang w:val="nl-NL"/>
              </w:rPr>
            </w:pPr>
            <w:r w:rsidRPr="006E7A02">
              <w:rPr>
                <w:rFonts w:eastAsia="Times New Roman"/>
                <w:lang w:val="nl-NL"/>
              </w:rPr>
              <w:t>2</w:t>
            </w:r>
            <w:r w:rsidR="00164EC2" w:rsidRPr="006E7A02">
              <w:rPr>
                <w:rFonts w:eastAsia="Times New Roman"/>
                <w:lang w:val="nl-NL"/>
              </w:rPr>
              <w:t>7</w:t>
            </w:r>
          </w:p>
        </w:tc>
        <w:tc>
          <w:tcPr>
            <w:tcW w:w="1584" w:type="dxa"/>
            <w:tcBorders>
              <w:top w:val="single" w:sz="8" w:space="0" w:color="auto"/>
              <w:left w:val="single" w:sz="8" w:space="0" w:color="auto"/>
              <w:bottom w:val="nil"/>
              <w:right w:val="single" w:sz="8" w:space="0" w:color="auto"/>
            </w:tcBorders>
            <w:noWrap/>
            <w:vAlign w:val="bottom"/>
            <w:hideMark/>
          </w:tcPr>
          <w:p w:rsidR="00D32224" w:rsidRPr="006E7A02" w:rsidRDefault="00D32224" w:rsidP="00164EC2">
            <w:pPr>
              <w:spacing w:after="0" w:line="240" w:lineRule="auto"/>
              <w:jc w:val="center"/>
              <w:rPr>
                <w:rFonts w:eastAsia="Times New Roman"/>
                <w:b/>
                <w:bCs/>
                <w:lang w:val="nl-NL"/>
              </w:rPr>
            </w:pPr>
            <w:r w:rsidRPr="006E7A02">
              <w:rPr>
                <w:rFonts w:eastAsia="Times New Roman"/>
                <w:b/>
                <w:bCs/>
                <w:lang w:val="nl-NL"/>
              </w:rPr>
              <w:t>6.</w:t>
            </w:r>
            <w:r w:rsidR="00164EC2" w:rsidRPr="006E7A02">
              <w:rPr>
                <w:rFonts w:eastAsia="Times New Roman"/>
                <w:b/>
                <w:bCs/>
                <w:lang w:val="nl-NL"/>
              </w:rPr>
              <w:t>36</w:t>
            </w:r>
          </w:p>
        </w:tc>
        <w:tc>
          <w:tcPr>
            <w:tcW w:w="475" w:type="dxa"/>
            <w:tcBorders>
              <w:top w:val="single" w:sz="8" w:space="0" w:color="auto"/>
              <w:left w:val="nil"/>
              <w:bottom w:val="nil"/>
              <w:right w:val="single" w:sz="8" w:space="0" w:color="auto"/>
            </w:tcBorders>
            <w:noWrap/>
            <w:vAlign w:val="bottom"/>
            <w:hideMark/>
          </w:tcPr>
          <w:p w:rsidR="00D32224" w:rsidRPr="006E7A02" w:rsidRDefault="00164EC2" w:rsidP="00164EC2">
            <w:pPr>
              <w:spacing w:after="0" w:line="240" w:lineRule="auto"/>
              <w:jc w:val="center"/>
              <w:rPr>
                <w:rFonts w:eastAsia="Times New Roman"/>
                <w:lang w:val="nl-NL"/>
              </w:rPr>
            </w:pPr>
            <w:r w:rsidRPr="006E7A02">
              <w:rPr>
                <w:rFonts w:eastAsia="Times New Roman"/>
                <w:lang w:val="nl-NL"/>
              </w:rPr>
              <w:t>52</w:t>
            </w:r>
          </w:p>
        </w:tc>
      </w:tr>
      <w:tr w:rsidR="00D32224" w:rsidRPr="006E7A02" w:rsidTr="006E7A02">
        <w:trPr>
          <w:trHeight w:val="315"/>
        </w:trPr>
        <w:tc>
          <w:tcPr>
            <w:tcW w:w="1584" w:type="dxa"/>
            <w:tcBorders>
              <w:top w:val="nil"/>
              <w:left w:val="single" w:sz="8" w:space="0" w:color="auto"/>
              <w:bottom w:val="single" w:sz="8" w:space="0" w:color="auto"/>
              <w:right w:val="single" w:sz="8" w:space="0" w:color="auto"/>
            </w:tcBorders>
            <w:noWrap/>
            <w:vAlign w:val="bottom"/>
            <w:hideMark/>
          </w:tcPr>
          <w:p w:rsidR="00D32224" w:rsidRPr="006E7A02" w:rsidRDefault="00D32224" w:rsidP="00D32224">
            <w:pPr>
              <w:spacing w:after="0" w:line="240" w:lineRule="auto"/>
              <w:rPr>
                <w:rFonts w:eastAsia="Times New Roman"/>
                <w:lang w:val="nl-NL"/>
              </w:rPr>
            </w:pPr>
            <w:r w:rsidRPr="006E7A02">
              <w:rPr>
                <w:rFonts w:eastAsia="Times New Roman"/>
                <w:lang w:val="nl-NL"/>
              </w:rPr>
              <w:t>V</w:t>
            </w:r>
          </w:p>
        </w:tc>
        <w:tc>
          <w:tcPr>
            <w:tcW w:w="364" w:type="dxa"/>
            <w:tcBorders>
              <w:top w:val="nil"/>
              <w:left w:val="nil"/>
              <w:bottom w:val="single" w:sz="8" w:space="0" w:color="auto"/>
              <w:right w:val="nil"/>
            </w:tcBorders>
            <w:noWrap/>
            <w:vAlign w:val="bottom"/>
            <w:hideMark/>
          </w:tcPr>
          <w:p w:rsidR="00D32224" w:rsidRPr="006E7A02" w:rsidRDefault="00D32224" w:rsidP="00164EC2">
            <w:pPr>
              <w:spacing w:after="0" w:line="240" w:lineRule="auto"/>
              <w:jc w:val="center"/>
              <w:rPr>
                <w:rFonts w:eastAsia="Times New Roman"/>
                <w:lang w:val="nl-NL"/>
              </w:rPr>
            </w:pPr>
            <w:r w:rsidRPr="006E7A02">
              <w:rPr>
                <w:rFonts w:eastAsia="Times New Roman"/>
                <w:lang w:val="nl-NL"/>
              </w:rPr>
              <w:t>3</w:t>
            </w:r>
            <w:r w:rsidR="00164EC2" w:rsidRPr="006E7A02">
              <w:rPr>
                <w:rFonts w:eastAsia="Times New Roman"/>
                <w:lang w:val="nl-NL"/>
              </w:rPr>
              <w:t>3</w:t>
            </w:r>
          </w:p>
        </w:tc>
        <w:tc>
          <w:tcPr>
            <w:tcW w:w="1470" w:type="dxa"/>
            <w:tcBorders>
              <w:top w:val="nil"/>
              <w:left w:val="single" w:sz="8" w:space="0" w:color="auto"/>
              <w:bottom w:val="single" w:sz="8" w:space="0" w:color="auto"/>
              <w:right w:val="single" w:sz="8" w:space="0" w:color="auto"/>
            </w:tcBorders>
            <w:noWrap/>
            <w:vAlign w:val="bottom"/>
            <w:hideMark/>
          </w:tcPr>
          <w:p w:rsidR="00D32224" w:rsidRPr="006E7A02" w:rsidRDefault="00D32224" w:rsidP="00D32224">
            <w:pPr>
              <w:spacing w:after="0" w:line="240" w:lineRule="auto"/>
              <w:jc w:val="center"/>
              <w:rPr>
                <w:rFonts w:eastAsia="Times New Roman"/>
                <w:b/>
                <w:bCs/>
                <w:lang w:val="nl-NL"/>
              </w:rPr>
            </w:pPr>
            <w:r w:rsidRPr="006E7A02">
              <w:rPr>
                <w:rFonts w:eastAsia="Times New Roman"/>
                <w:b/>
                <w:bCs/>
                <w:lang w:val="nl-NL"/>
              </w:rPr>
              <w:t>2.59</w:t>
            </w:r>
          </w:p>
        </w:tc>
        <w:tc>
          <w:tcPr>
            <w:tcW w:w="600" w:type="dxa"/>
            <w:tcBorders>
              <w:top w:val="nil"/>
              <w:left w:val="nil"/>
              <w:bottom w:val="single" w:sz="8" w:space="0" w:color="auto"/>
              <w:right w:val="single" w:sz="8" w:space="0" w:color="auto"/>
            </w:tcBorders>
            <w:noWrap/>
            <w:vAlign w:val="bottom"/>
            <w:hideMark/>
          </w:tcPr>
          <w:p w:rsidR="00D32224" w:rsidRPr="006E7A02" w:rsidRDefault="00164EC2" w:rsidP="00164EC2">
            <w:pPr>
              <w:spacing w:after="0" w:line="240" w:lineRule="auto"/>
              <w:jc w:val="center"/>
              <w:rPr>
                <w:rFonts w:eastAsia="Times New Roman"/>
                <w:lang w:val="nl-NL"/>
              </w:rPr>
            </w:pPr>
            <w:r w:rsidRPr="006E7A02">
              <w:rPr>
                <w:rFonts w:eastAsia="Times New Roman"/>
                <w:lang w:val="nl-NL"/>
              </w:rPr>
              <w:t>48</w:t>
            </w:r>
          </w:p>
        </w:tc>
        <w:tc>
          <w:tcPr>
            <w:tcW w:w="146" w:type="dxa"/>
            <w:noWrap/>
            <w:vAlign w:val="bottom"/>
            <w:hideMark/>
          </w:tcPr>
          <w:p w:rsidR="00D32224" w:rsidRPr="006E7A02" w:rsidRDefault="00D32224" w:rsidP="00D32224">
            <w:pPr>
              <w:spacing w:after="0" w:line="240" w:lineRule="auto"/>
              <w:rPr>
                <w:lang w:val="nl-NL" w:eastAsia="es-AR"/>
              </w:rPr>
            </w:pPr>
          </w:p>
        </w:tc>
        <w:tc>
          <w:tcPr>
            <w:tcW w:w="340" w:type="dxa"/>
            <w:noWrap/>
            <w:vAlign w:val="bottom"/>
            <w:hideMark/>
          </w:tcPr>
          <w:p w:rsidR="00D32224" w:rsidRPr="006E7A02" w:rsidRDefault="00D32224" w:rsidP="00D32224">
            <w:pPr>
              <w:spacing w:after="0" w:line="240" w:lineRule="auto"/>
              <w:rPr>
                <w:lang w:val="nl-NL" w:eastAsia="es-AR"/>
              </w:rPr>
            </w:pPr>
          </w:p>
        </w:tc>
        <w:tc>
          <w:tcPr>
            <w:tcW w:w="1624" w:type="dxa"/>
            <w:tcBorders>
              <w:top w:val="nil"/>
              <w:left w:val="single" w:sz="8" w:space="0" w:color="auto"/>
              <w:bottom w:val="single" w:sz="8" w:space="0" w:color="auto"/>
              <w:right w:val="single" w:sz="8" w:space="0" w:color="auto"/>
            </w:tcBorders>
            <w:noWrap/>
            <w:vAlign w:val="bottom"/>
            <w:hideMark/>
          </w:tcPr>
          <w:p w:rsidR="00D32224" w:rsidRPr="006E7A02" w:rsidRDefault="00D32224" w:rsidP="00D32224">
            <w:pPr>
              <w:spacing w:after="0" w:line="240" w:lineRule="auto"/>
              <w:rPr>
                <w:rFonts w:eastAsia="Times New Roman"/>
                <w:lang w:val="nl-NL"/>
              </w:rPr>
            </w:pPr>
            <w:r w:rsidRPr="006E7A02">
              <w:rPr>
                <w:rFonts w:eastAsia="Times New Roman"/>
                <w:lang w:val="nl-NL"/>
              </w:rPr>
              <w:t>V</w:t>
            </w:r>
          </w:p>
        </w:tc>
        <w:tc>
          <w:tcPr>
            <w:tcW w:w="364" w:type="dxa"/>
            <w:tcBorders>
              <w:top w:val="nil"/>
              <w:left w:val="nil"/>
              <w:bottom w:val="single" w:sz="8" w:space="0" w:color="auto"/>
              <w:right w:val="nil"/>
            </w:tcBorders>
            <w:noWrap/>
            <w:vAlign w:val="bottom"/>
            <w:hideMark/>
          </w:tcPr>
          <w:p w:rsidR="00D32224" w:rsidRPr="006E7A02" w:rsidRDefault="00164EC2" w:rsidP="00164EC2">
            <w:pPr>
              <w:spacing w:after="0" w:line="240" w:lineRule="auto"/>
              <w:jc w:val="center"/>
              <w:rPr>
                <w:rFonts w:eastAsia="Times New Roman"/>
                <w:lang w:val="nl-NL"/>
              </w:rPr>
            </w:pPr>
            <w:r w:rsidRPr="006E7A02">
              <w:rPr>
                <w:rFonts w:eastAsia="Times New Roman"/>
                <w:lang w:val="nl-NL"/>
              </w:rPr>
              <w:t>29</w:t>
            </w:r>
          </w:p>
        </w:tc>
        <w:tc>
          <w:tcPr>
            <w:tcW w:w="1584" w:type="dxa"/>
            <w:tcBorders>
              <w:top w:val="nil"/>
              <w:left w:val="single" w:sz="8" w:space="0" w:color="auto"/>
              <w:bottom w:val="single" w:sz="8" w:space="0" w:color="auto"/>
              <w:right w:val="single" w:sz="8" w:space="0" w:color="auto"/>
            </w:tcBorders>
            <w:noWrap/>
            <w:vAlign w:val="bottom"/>
            <w:hideMark/>
          </w:tcPr>
          <w:p w:rsidR="00D32224" w:rsidRPr="006E7A02" w:rsidRDefault="00164EC2" w:rsidP="00164EC2">
            <w:pPr>
              <w:spacing w:after="0" w:line="240" w:lineRule="auto"/>
              <w:jc w:val="center"/>
              <w:rPr>
                <w:rFonts w:eastAsia="Times New Roman"/>
                <w:b/>
                <w:bCs/>
                <w:lang w:val="nl-NL"/>
              </w:rPr>
            </w:pPr>
            <w:r w:rsidRPr="006E7A02">
              <w:rPr>
                <w:rFonts w:eastAsia="Times New Roman"/>
                <w:b/>
                <w:bCs/>
                <w:lang w:val="nl-NL"/>
              </w:rPr>
              <w:t>6</w:t>
            </w:r>
            <w:r w:rsidR="00D32224" w:rsidRPr="006E7A02">
              <w:rPr>
                <w:rFonts w:eastAsia="Times New Roman"/>
                <w:b/>
                <w:bCs/>
                <w:lang w:val="nl-NL"/>
              </w:rPr>
              <w:t>.</w:t>
            </w:r>
            <w:r w:rsidRPr="006E7A02">
              <w:rPr>
                <w:rFonts w:eastAsia="Times New Roman"/>
                <w:b/>
                <w:bCs/>
                <w:lang w:val="nl-NL"/>
              </w:rPr>
              <w:t>50</w:t>
            </w:r>
          </w:p>
        </w:tc>
        <w:tc>
          <w:tcPr>
            <w:tcW w:w="475" w:type="dxa"/>
            <w:tcBorders>
              <w:top w:val="nil"/>
              <w:left w:val="nil"/>
              <w:bottom w:val="single" w:sz="8" w:space="0" w:color="auto"/>
              <w:right w:val="single" w:sz="8" w:space="0" w:color="auto"/>
            </w:tcBorders>
            <w:noWrap/>
            <w:vAlign w:val="bottom"/>
            <w:hideMark/>
          </w:tcPr>
          <w:p w:rsidR="00D32224" w:rsidRPr="006E7A02" w:rsidRDefault="00164EC2" w:rsidP="00164EC2">
            <w:pPr>
              <w:spacing w:after="0" w:line="240" w:lineRule="auto"/>
              <w:jc w:val="center"/>
              <w:rPr>
                <w:rFonts w:eastAsia="Times New Roman"/>
                <w:lang w:val="nl-NL"/>
              </w:rPr>
            </w:pPr>
            <w:r w:rsidRPr="006E7A02">
              <w:rPr>
                <w:rFonts w:eastAsia="Times New Roman"/>
                <w:lang w:val="nl-NL"/>
              </w:rPr>
              <w:t>48</w:t>
            </w:r>
          </w:p>
        </w:tc>
      </w:tr>
      <w:tr w:rsidR="00D32224" w:rsidRPr="006E7A02" w:rsidTr="006E7A02">
        <w:trPr>
          <w:trHeight w:val="300"/>
        </w:trPr>
        <w:tc>
          <w:tcPr>
            <w:tcW w:w="1584" w:type="dxa"/>
            <w:noWrap/>
            <w:vAlign w:val="bottom"/>
            <w:hideMark/>
          </w:tcPr>
          <w:p w:rsidR="00D32224" w:rsidRPr="006E7A02" w:rsidRDefault="00D32224" w:rsidP="00D32224">
            <w:pPr>
              <w:spacing w:after="0" w:line="240" w:lineRule="auto"/>
              <w:rPr>
                <w:rFonts w:eastAsia="Times New Roman"/>
                <w:lang w:val="nl-NL"/>
              </w:rPr>
            </w:pPr>
            <w:r w:rsidRPr="006E7A02">
              <w:rPr>
                <w:rFonts w:eastAsia="Times New Roman"/>
                <w:lang w:val="nl-NL"/>
              </w:rPr>
              <w:t>Totale groep</w:t>
            </w:r>
          </w:p>
        </w:tc>
        <w:tc>
          <w:tcPr>
            <w:tcW w:w="364" w:type="dxa"/>
            <w:noWrap/>
            <w:vAlign w:val="bottom"/>
            <w:hideMark/>
          </w:tcPr>
          <w:p w:rsidR="00D32224" w:rsidRPr="006E7A02" w:rsidRDefault="00164EC2" w:rsidP="00164EC2">
            <w:pPr>
              <w:spacing w:after="0" w:line="240" w:lineRule="auto"/>
              <w:jc w:val="center"/>
              <w:rPr>
                <w:rFonts w:eastAsia="Times New Roman"/>
                <w:lang w:val="nl-NL"/>
              </w:rPr>
            </w:pPr>
            <w:r w:rsidRPr="006E7A02">
              <w:rPr>
                <w:rFonts w:eastAsia="Times New Roman"/>
                <w:lang w:val="nl-NL"/>
              </w:rPr>
              <w:t>63</w:t>
            </w:r>
          </w:p>
        </w:tc>
        <w:tc>
          <w:tcPr>
            <w:tcW w:w="1470" w:type="dxa"/>
            <w:noWrap/>
            <w:vAlign w:val="bottom"/>
            <w:hideMark/>
          </w:tcPr>
          <w:p w:rsidR="00D32224" w:rsidRPr="006E7A02" w:rsidRDefault="00D32224" w:rsidP="00D32224">
            <w:pPr>
              <w:spacing w:after="0" w:line="240" w:lineRule="auto"/>
              <w:jc w:val="center"/>
              <w:rPr>
                <w:rFonts w:eastAsia="Times New Roman"/>
                <w:b/>
                <w:bCs/>
                <w:lang w:val="nl-NL"/>
              </w:rPr>
            </w:pPr>
            <w:r w:rsidRPr="006E7A02">
              <w:rPr>
                <w:rFonts w:eastAsia="Times New Roman"/>
                <w:b/>
                <w:bCs/>
                <w:lang w:val="nl-NL"/>
              </w:rPr>
              <w:t>2.55</w:t>
            </w:r>
          </w:p>
        </w:tc>
        <w:tc>
          <w:tcPr>
            <w:tcW w:w="600" w:type="dxa"/>
            <w:noWrap/>
            <w:vAlign w:val="bottom"/>
            <w:hideMark/>
          </w:tcPr>
          <w:p w:rsidR="00D32224" w:rsidRPr="006E7A02" w:rsidRDefault="00D32224" w:rsidP="00D32224">
            <w:pPr>
              <w:spacing w:after="0" w:line="240" w:lineRule="auto"/>
              <w:jc w:val="center"/>
              <w:rPr>
                <w:rFonts w:eastAsia="Times New Roman"/>
                <w:lang w:val="nl-NL"/>
              </w:rPr>
            </w:pPr>
            <w:r w:rsidRPr="006E7A02">
              <w:rPr>
                <w:rFonts w:eastAsia="Times New Roman"/>
                <w:lang w:val="nl-NL"/>
              </w:rPr>
              <w:t>100</w:t>
            </w:r>
          </w:p>
        </w:tc>
        <w:tc>
          <w:tcPr>
            <w:tcW w:w="146" w:type="dxa"/>
            <w:noWrap/>
            <w:vAlign w:val="bottom"/>
            <w:hideMark/>
          </w:tcPr>
          <w:p w:rsidR="00D32224" w:rsidRPr="006E7A02" w:rsidRDefault="00D32224" w:rsidP="00D32224">
            <w:pPr>
              <w:spacing w:after="0" w:line="240" w:lineRule="auto"/>
              <w:rPr>
                <w:lang w:val="nl-NL" w:eastAsia="es-AR"/>
              </w:rPr>
            </w:pPr>
          </w:p>
        </w:tc>
        <w:tc>
          <w:tcPr>
            <w:tcW w:w="340" w:type="dxa"/>
            <w:noWrap/>
            <w:vAlign w:val="bottom"/>
            <w:hideMark/>
          </w:tcPr>
          <w:p w:rsidR="00D32224" w:rsidRPr="006E7A02" w:rsidRDefault="00D32224" w:rsidP="00D32224">
            <w:pPr>
              <w:spacing w:after="0" w:line="240" w:lineRule="auto"/>
              <w:rPr>
                <w:lang w:val="nl-NL" w:eastAsia="es-AR"/>
              </w:rPr>
            </w:pPr>
          </w:p>
        </w:tc>
        <w:tc>
          <w:tcPr>
            <w:tcW w:w="1624" w:type="dxa"/>
            <w:noWrap/>
            <w:vAlign w:val="bottom"/>
            <w:hideMark/>
          </w:tcPr>
          <w:p w:rsidR="00D32224" w:rsidRPr="006E7A02" w:rsidRDefault="00D32224" w:rsidP="00D32224">
            <w:pPr>
              <w:spacing w:after="0" w:line="240" w:lineRule="auto"/>
              <w:rPr>
                <w:rFonts w:eastAsia="Times New Roman"/>
                <w:lang w:val="nl-NL"/>
              </w:rPr>
            </w:pPr>
            <w:r w:rsidRPr="006E7A02">
              <w:rPr>
                <w:rFonts w:eastAsia="Times New Roman"/>
                <w:lang w:val="nl-NL"/>
              </w:rPr>
              <w:t>Totale groep</w:t>
            </w:r>
          </w:p>
        </w:tc>
        <w:tc>
          <w:tcPr>
            <w:tcW w:w="364" w:type="dxa"/>
            <w:noWrap/>
            <w:vAlign w:val="bottom"/>
            <w:hideMark/>
          </w:tcPr>
          <w:p w:rsidR="00D32224" w:rsidRPr="006E7A02" w:rsidRDefault="00D32224" w:rsidP="00164EC2">
            <w:pPr>
              <w:spacing w:after="0" w:line="240" w:lineRule="auto"/>
              <w:jc w:val="center"/>
              <w:rPr>
                <w:rFonts w:eastAsia="Times New Roman"/>
                <w:lang w:val="nl-NL"/>
              </w:rPr>
            </w:pPr>
            <w:r w:rsidRPr="006E7A02">
              <w:rPr>
                <w:rFonts w:eastAsia="Times New Roman"/>
                <w:lang w:val="nl-NL"/>
              </w:rPr>
              <w:t>5</w:t>
            </w:r>
            <w:r w:rsidR="00164EC2" w:rsidRPr="006E7A02">
              <w:rPr>
                <w:rFonts w:eastAsia="Times New Roman"/>
                <w:lang w:val="nl-NL"/>
              </w:rPr>
              <w:t>6</w:t>
            </w:r>
          </w:p>
        </w:tc>
        <w:tc>
          <w:tcPr>
            <w:tcW w:w="1584" w:type="dxa"/>
            <w:noWrap/>
            <w:vAlign w:val="bottom"/>
            <w:hideMark/>
          </w:tcPr>
          <w:p w:rsidR="00D32224" w:rsidRPr="006E7A02" w:rsidRDefault="00164EC2" w:rsidP="00164EC2">
            <w:pPr>
              <w:spacing w:after="0" w:line="240" w:lineRule="auto"/>
              <w:jc w:val="center"/>
              <w:rPr>
                <w:rFonts w:eastAsia="Times New Roman"/>
                <w:b/>
                <w:bCs/>
                <w:lang w:val="nl-NL"/>
              </w:rPr>
            </w:pPr>
            <w:r w:rsidRPr="006E7A02">
              <w:rPr>
                <w:rFonts w:eastAsia="Times New Roman"/>
                <w:b/>
                <w:bCs/>
                <w:lang w:val="nl-NL"/>
              </w:rPr>
              <w:t>6.43</w:t>
            </w:r>
          </w:p>
        </w:tc>
        <w:tc>
          <w:tcPr>
            <w:tcW w:w="475" w:type="dxa"/>
            <w:noWrap/>
            <w:vAlign w:val="bottom"/>
            <w:hideMark/>
          </w:tcPr>
          <w:p w:rsidR="00D32224" w:rsidRPr="006E7A02" w:rsidRDefault="00D32224" w:rsidP="00D32224">
            <w:pPr>
              <w:spacing w:after="0" w:line="240" w:lineRule="auto"/>
              <w:jc w:val="center"/>
              <w:rPr>
                <w:rFonts w:eastAsia="Times New Roman"/>
                <w:lang w:val="nl-NL"/>
              </w:rPr>
            </w:pPr>
            <w:r w:rsidRPr="006E7A02">
              <w:rPr>
                <w:rFonts w:eastAsia="Times New Roman"/>
                <w:lang w:val="nl-NL"/>
              </w:rPr>
              <w:t>100</w:t>
            </w:r>
          </w:p>
        </w:tc>
      </w:tr>
    </w:tbl>
    <w:p w:rsidR="00D32224" w:rsidRPr="006E7A02" w:rsidRDefault="00D32224" w:rsidP="00D32224">
      <w:pPr>
        <w:pStyle w:val="Sinespaciado"/>
        <w:ind w:right="-93"/>
        <w:rPr>
          <w:b/>
          <w:i/>
          <w:sz w:val="20"/>
          <w:szCs w:val="20"/>
          <w:lang w:val="nl-NL"/>
        </w:rPr>
      </w:pPr>
      <w:r w:rsidRPr="006E7A02">
        <w:rPr>
          <w:b/>
          <w:i/>
          <w:sz w:val="20"/>
          <w:szCs w:val="20"/>
          <w:lang w:val="nl-NL"/>
        </w:rPr>
        <w:t>Tabe</w:t>
      </w:r>
      <w:r w:rsidR="006E7A02">
        <w:rPr>
          <w:b/>
          <w:i/>
          <w:sz w:val="20"/>
          <w:szCs w:val="20"/>
          <w:lang w:val="nl-NL"/>
        </w:rPr>
        <w:t xml:space="preserve"> 2.1: </w:t>
      </w:r>
      <w:r w:rsidRPr="006E7A02">
        <w:rPr>
          <w:b/>
          <w:i/>
          <w:sz w:val="20"/>
          <w:szCs w:val="20"/>
          <w:lang w:val="nl-NL"/>
        </w:rPr>
        <w:t xml:space="preserve"> De  gemiddelde </w:t>
      </w:r>
      <w:r w:rsidR="006E7A02" w:rsidRPr="006E7A02">
        <w:rPr>
          <w:b/>
          <w:i/>
          <w:sz w:val="20"/>
          <w:szCs w:val="20"/>
          <w:lang w:val="nl-NL"/>
        </w:rPr>
        <w:t xml:space="preserve">examen </w:t>
      </w:r>
      <w:r w:rsidRPr="006E7A02">
        <w:rPr>
          <w:b/>
          <w:i/>
          <w:sz w:val="20"/>
          <w:szCs w:val="20"/>
          <w:lang w:val="nl-NL"/>
        </w:rPr>
        <w:t xml:space="preserve">score die de kinderen van het VBO hadden op de beginmeting (maart) en op de eindmeting (november), uitgesplitst naar geslacht. </w:t>
      </w:r>
    </w:p>
    <w:p w:rsidR="00D32224" w:rsidRPr="006E7A02" w:rsidRDefault="00D32224" w:rsidP="00D32224">
      <w:pPr>
        <w:pStyle w:val="Sinespaciado"/>
        <w:ind w:right="-93"/>
        <w:rPr>
          <w:rFonts w:ascii="Calibri" w:hAnsi="Calibri" w:cs="Times New Roman"/>
          <w:b/>
          <w:i/>
          <w:sz w:val="20"/>
          <w:szCs w:val="20"/>
          <w:lang w:val="nl-NL"/>
        </w:rPr>
      </w:pPr>
    </w:p>
    <w:p w:rsidR="00D32224" w:rsidRPr="006E7A02" w:rsidRDefault="00D32224" w:rsidP="00D32224">
      <w:pPr>
        <w:pStyle w:val="Sinespaciado"/>
        <w:ind w:right="-93"/>
        <w:rPr>
          <w:i/>
          <w:sz w:val="20"/>
          <w:szCs w:val="20"/>
          <w:lang w:val="nl-NL"/>
        </w:rPr>
      </w:pPr>
    </w:p>
    <w:p w:rsidR="00D32224" w:rsidRPr="006E7A02" w:rsidRDefault="00D32224" w:rsidP="00D32224">
      <w:pPr>
        <w:pStyle w:val="Prrafodelista"/>
        <w:ind w:left="0"/>
        <w:rPr>
          <w:rFonts w:ascii="Arial" w:hAnsi="Arial" w:cs="Arial"/>
          <w:lang w:val="nl-NL"/>
        </w:rPr>
      </w:pPr>
      <w:r w:rsidRPr="006E7A02">
        <w:rPr>
          <w:rFonts w:ascii="Arial" w:hAnsi="Arial" w:cs="Arial"/>
          <w:lang w:val="nl-NL"/>
        </w:rPr>
        <w:t xml:space="preserve">Bovenstaande tabel laat zien dat de meisjes met een iets hogere score aan ons programma begonnen en eveneens met een iets hogere score eindigden. Het verschil is echter te klein om hier specifieke conslusies aan te </w:t>
      </w:r>
      <w:r w:rsidR="00D24B17" w:rsidRPr="006E7A02">
        <w:rPr>
          <w:rFonts w:ascii="Arial" w:hAnsi="Arial" w:cs="Arial"/>
          <w:lang w:val="nl-NL"/>
        </w:rPr>
        <w:t>bind</w:t>
      </w:r>
      <w:r w:rsidRPr="006E7A02">
        <w:rPr>
          <w:rFonts w:ascii="Arial" w:hAnsi="Arial" w:cs="Arial"/>
          <w:lang w:val="nl-NL"/>
        </w:rPr>
        <w:t xml:space="preserve">en. Als </w:t>
      </w:r>
      <w:r w:rsidR="00F724B8" w:rsidRPr="006E7A02">
        <w:rPr>
          <w:rFonts w:ascii="Arial" w:hAnsi="Arial" w:cs="Arial"/>
          <w:lang w:val="nl-NL"/>
        </w:rPr>
        <w:t>wij</w:t>
      </w:r>
      <w:r w:rsidRPr="006E7A02">
        <w:rPr>
          <w:rFonts w:ascii="Arial" w:hAnsi="Arial" w:cs="Arial"/>
          <w:lang w:val="nl-NL"/>
        </w:rPr>
        <w:t xml:space="preserve"> naar de totale groep kijken zien </w:t>
      </w:r>
      <w:r w:rsidR="00F724B8" w:rsidRPr="006E7A02">
        <w:rPr>
          <w:rFonts w:ascii="Arial" w:hAnsi="Arial" w:cs="Arial"/>
          <w:lang w:val="nl-NL"/>
        </w:rPr>
        <w:t>wij</w:t>
      </w:r>
      <w:r w:rsidRPr="006E7A02">
        <w:rPr>
          <w:rFonts w:ascii="Arial" w:hAnsi="Arial" w:cs="Arial"/>
          <w:lang w:val="nl-NL"/>
        </w:rPr>
        <w:t xml:space="preserve"> dat de leerlingen</w:t>
      </w:r>
      <w:r w:rsidR="00803A5D" w:rsidRPr="006E7A02">
        <w:rPr>
          <w:rFonts w:ascii="Arial" w:hAnsi="Arial" w:cs="Arial"/>
          <w:lang w:val="nl-NL"/>
        </w:rPr>
        <w:t>, ondanks de overstromingsproblemen en derhalve tijdverlies,</w:t>
      </w:r>
      <w:r w:rsidRPr="006E7A02">
        <w:rPr>
          <w:rFonts w:ascii="Arial" w:hAnsi="Arial" w:cs="Arial"/>
          <w:lang w:val="nl-NL"/>
        </w:rPr>
        <w:t xml:space="preserve"> over het algemeen een goede vooruitgang hebben geboekt gedurende het jaar.  Wij zijn zeer tevreden over deze resultaten. Maar wij zijn niet alleen tevreden over de cognitieve groei van de leerlingen. Wij hebben daarnaast een enorme sociaal-emotionele groei gezien. De leerlingen hebben veel meer zelfvertrouwen en hebben het gevoel dat ze het kunnen. Ze zijn allemaal trots op zichzelf en hebben ontzettend veel zin om in groep 3 te beginnen. Laten </w:t>
      </w:r>
      <w:r w:rsidR="00F724B8" w:rsidRPr="006E7A02">
        <w:rPr>
          <w:rFonts w:ascii="Arial" w:hAnsi="Arial" w:cs="Arial"/>
          <w:lang w:val="nl-NL"/>
        </w:rPr>
        <w:t>wij</w:t>
      </w:r>
      <w:r w:rsidRPr="006E7A02">
        <w:rPr>
          <w:rFonts w:ascii="Arial" w:hAnsi="Arial" w:cs="Arial"/>
          <w:lang w:val="nl-NL"/>
        </w:rPr>
        <w:t xml:space="preserve"> niet vergeten dat deze groep leerlingen een verzameling is van kinderen:</w:t>
      </w:r>
    </w:p>
    <w:p w:rsidR="00D32224" w:rsidRPr="006E7A02" w:rsidRDefault="00D32224" w:rsidP="00D32224">
      <w:pPr>
        <w:pStyle w:val="Prrafodelista"/>
        <w:ind w:left="0"/>
        <w:rPr>
          <w:rFonts w:ascii="Arial" w:hAnsi="Arial" w:cs="Arial"/>
          <w:lang w:val="nl-NL"/>
        </w:rPr>
      </w:pPr>
    </w:p>
    <w:p w:rsidR="00D32224" w:rsidRPr="006E7A02" w:rsidRDefault="00D32224" w:rsidP="00D32224">
      <w:pPr>
        <w:pStyle w:val="Prrafodelista"/>
        <w:numPr>
          <w:ilvl w:val="0"/>
          <w:numId w:val="29"/>
        </w:numPr>
        <w:rPr>
          <w:rFonts w:ascii="Arial" w:hAnsi="Arial" w:cs="Arial"/>
          <w:lang w:val="nl-NL"/>
        </w:rPr>
      </w:pPr>
      <w:r w:rsidRPr="006E7A02">
        <w:rPr>
          <w:rFonts w:ascii="Arial" w:hAnsi="Arial" w:cs="Arial"/>
          <w:lang w:val="nl-NL"/>
        </w:rPr>
        <w:t>uit probleemgezinnen (ondervoeding, alcoholisme, financiele problemen)</w:t>
      </w:r>
    </w:p>
    <w:p w:rsidR="00D32224" w:rsidRPr="006E7A02" w:rsidRDefault="00D32224" w:rsidP="00D32224">
      <w:pPr>
        <w:pStyle w:val="Prrafodelista"/>
        <w:numPr>
          <w:ilvl w:val="0"/>
          <w:numId w:val="29"/>
        </w:numPr>
        <w:rPr>
          <w:rFonts w:ascii="Arial" w:hAnsi="Arial" w:cs="Arial"/>
          <w:lang w:val="nl-NL"/>
        </w:rPr>
      </w:pPr>
      <w:r w:rsidRPr="006E7A02">
        <w:rPr>
          <w:rFonts w:ascii="Arial" w:hAnsi="Arial" w:cs="Arial"/>
          <w:lang w:val="nl-NL"/>
        </w:rPr>
        <w:t>waarvan de ouders in vele gevallen geen of weinig interesse in onderwij</w:t>
      </w:r>
      <w:r w:rsidR="00803A5D" w:rsidRPr="006E7A02">
        <w:rPr>
          <w:rFonts w:ascii="Arial" w:hAnsi="Arial" w:cs="Arial"/>
          <w:lang w:val="nl-NL"/>
        </w:rPr>
        <w:t>s tonen, al</w:t>
      </w:r>
      <w:r w:rsidRPr="006E7A02">
        <w:rPr>
          <w:rFonts w:ascii="Arial" w:hAnsi="Arial" w:cs="Arial"/>
          <w:lang w:val="nl-NL"/>
        </w:rPr>
        <w:t xml:space="preserve">hoewel deze groep kleiner is geworden gedurende de loop van vorig jaar. Gelukkig hebben </w:t>
      </w:r>
      <w:r w:rsidR="00F724B8" w:rsidRPr="006E7A02">
        <w:rPr>
          <w:rFonts w:ascii="Arial" w:hAnsi="Arial" w:cs="Arial"/>
          <w:lang w:val="nl-NL"/>
        </w:rPr>
        <w:t>wij</w:t>
      </w:r>
      <w:r w:rsidRPr="006E7A02">
        <w:rPr>
          <w:rFonts w:ascii="Arial" w:hAnsi="Arial" w:cs="Arial"/>
          <w:lang w:val="nl-NL"/>
        </w:rPr>
        <w:t xml:space="preserve"> enkele ouders kunnen overtuigen van het belang en zelfs enthousiast kunnen maken ove</w:t>
      </w:r>
      <w:r w:rsidR="00803A5D" w:rsidRPr="006E7A02">
        <w:rPr>
          <w:rFonts w:ascii="Arial" w:hAnsi="Arial" w:cs="Arial"/>
          <w:lang w:val="nl-NL"/>
        </w:rPr>
        <w:t>r de scholing van hun kinderen.</w:t>
      </w:r>
    </w:p>
    <w:p w:rsidR="00D32224" w:rsidRPr="006E7A02" w:rsidRDefault="00D32224" w:rsidP="00D32224">
      <w:pPr>
        <w:pStyle w:val="Prrafodelista"/>
        <w:numPr>
          <w:ilvl w:val="0"/>
          <w:numId w:val="29"/>
        </w:numPr>
        <w:rPr>
          <w:rFonts w:ascii="Arial" w:hAnsi="Arial" w:cs="Arial"/>
          <w:lang w:val="nl-NL"/>
        </w:rPr>
      </w:pPr>
      <w:r w:rsidRPr="006E7A02">
        <w:rPr>
          <w:rFonts w:ascii="Arial" w:hAnsi="Arial" w:cs="Arial"/>
          <w:lang w:val="nl-NL"/>
        </w:rPr>
        <w:t>die door bovenstaande redenen vaak kampen met leerproblemen</w:t>
      </w:r>
    </w:p>
    <w:p w:rsidR="00D32224" w:rsidRPr="006E7A02" w:rsidRDefault="00D32224" w:rsidP="00D32224">
      <w:pPr>
        <w:pStyle w:val="Prrafodelista"/>
        <w:ind w:left="0"/>
        <w:rPr>
          <w:rFonts w:ascii="Arial" w:hAnsi="Arial" w:cs="Arial"/>
          <w:lang w:val="nl-NL"/>
        </w:rPr>
      </w:pPr>
    </w:p>
    <w:p w:rsidR="00D32224" w:rsidRPr="006E7A02" w:rsidRDefault="00D32224" w:rsidP="00D32224">
      <w:pPr>
        <w:pStyle w:val="Prrafodelista"/>
        <w:ind w:left="0"/>
        <w:rPr>
          <w:rFonts w:ascii="Arial" w:hAnsi="Arial" w:cs="Arial"/>
          <w:lang w:val="nl-NL"/>
        </w:rPr>
      </w:pPr>
      <w:r w:rsidRPr="006E7A02">
        <w:rPr>
          <w:rFonts w:ascii="Arial" w:hAnsi="Arial" w:cs="Arial"/>
          <w:lang w:val="nl-NL"/>
        </w:rPr>
        <w:t>Wij blijven ze nauwgezet volgen om te zien, wat het effect van het VBO op deze kinderen is geweest voor hun schoolcarriëre.</w:t>
      </w:r>
    </w:p>
    <w:p w:rsidR="00164EC2" w:rsidRPr="006E7A02" w:rsidRDefault="00164EC2">
      <w:pPr>
        <w:rPr>
          <w:rFonts w:ascii="Arial" w:hAnsi="Arial" w:cs="Arial"/>
          <w:lang w:val="nl-NL"/>
        </w:rPr>
      </w:pPr>
      <w:r w:rsidRPr="006E7A02">
        <w:rPr>
          <w:rFonts w:ascii="Arial" w:hAnsi="Arial" w:cs="Arial"/>
          <w:lang w:val="nl-NL"/>
        </w:rPr>
        <w:br w:type="page"/>
      </w:r>
    </w:p>
    <w:p w:rsidR="00D32224" w:rsidRPr="006E7A02" w:rsidRDefault="00D32224" w:rsidP="00825F16">
      <w:pPr>
        <w:pStyle w:val="Prrafodelista"/>
        <w:numPr>
          <w:ilvl w:val="0"/>
          <w:numId w:val="31"/>
        </w:numPr>
        <w:rPr>
          <w:rFonts w:ascii="Arial" w:hAnsi="Arial" w:cs="Arial"/>
          <w:b/>
          <w:i/>
          <w:sz w:val="24"/>
          <w:szCs w:val="24"/>
          <w:lang w:val="nl-NL"/>
        </w:rPr>
      </w:pPr>
      <w:r w:rsidRPr="006E7A02">
        <w:rPr>
          <w:rFonts w:ascii="Arial" w:hAnsi="Arial" w:cs="Arial"/>
          <w:b/>
          <w:i/>
          <w:sz w:val="24"/>
          <w:szCs w:val="24"/>
          <w:lang w:val="nl-NL"/>
        </w:rPr>
        <w:lastRenderedPageBreak/>
        <w:t>Geleerde lessen:</w:t>
      </w:r>
    </w:p>
    <w:p w:rsidR="00D32224" w:rsidRPr="006E7A02" w:rsidRDefault="00D32224" w:rsidP="00D32224">
      <w:pPr>
        <w:pStyle w:val="Prrafodelista"/>
        <w:ind w:left="0"/>
        <w:rPr>
          <w:rFonts w:ascii="Arial" w:hAnsi="Arial" w:cs="Arial"/>
          <w:b/>
          <w:sz w:val="24"/>
          <w:szCs w:val="24"/>
          <w:lang w:val="nl-NL"/>
        </w:rPr>
      </w:pPr>
    </w:p>
    <w:p w:rsidR="00D32224" w:rsidRPr="006E7A02" w:rsidRDefault="00D32224" w:rsidP="00D32224">
      <w:pPr>
        <w:pStyle w:val="Prrafodelista"/>
        <w:numPr>
          <w:ilvl w:val="0"/>
          <w:numId w:val="30"/>
        </w:numPr>
        <w:rPr>
          <w:rFonts w:ascii="Arial" w:hAnsi="Arial" w:cs="Arial"/>
          <w:lang w:val="nl-NL"/>
        </w:rPr>
      </w:pPr>
      <w:r w:rsidRPr="006E7A02">
        <w:rPr>
          <w:rFonts w:ascii="Arial" w:hAnsi="Arial" w:cs="Arial"/>
          <w:lang w:val="nl-NL"/>
        </w:rPr>
        <w:t>De kinderen die instromen in ons VBO eindigen over het algemeen met een prima score en zijn zowel cognitief als sociaal-emotioneel klaar voor groep 3.</w:t>
      </w:r>
    </w:p>
    <w:p w:rsidR="00D32224" w:rsidRPr="006E7A02" w:rsidRDefault="00D32224" w:rsidP="00D32224">
      <w:pPr>
        <w:pStyle w:val="Prrafodelista"/>
        <w:numPr>
          <w:ilvl w:val="0"/>
          <w:numId w:val="30"/>
        </w:numPr>
        <w:rPr>
          <w:rFonts w:ascii="Arial" w:hAnsi="Arial" w:cs="Arial"/>
          <w:lang w:val="nl-NL"/>
        </w:rPr>
      </w:pPr>
      <w:r w:rsidRPr="006E7A02">
        <w:rPr>
          <w:rFonts w:ascii="Arial" w:hAnsi="Arial" w:cs="Arial"/>
          <w:lang w:val="nl-NL"/>
        </w:rPr>
        <w:t xml:space="preserve">Kinderen die zijn ingeschreven in ons VBO moeten </w:t>
      </w:r>
      <w:r w:rsidR="00F724B8" w:rsidRPr="006E7A02">
        <w:rPr>
          <w:rFonts w:ascii="Arial" w:hAnsi="Arial" w:cs="Arial"/>
          <w:lang w:val="nl-NL"/>
        </w:rPr>
        <w:t>wij</w:t>
      </w:r>
      <w:r w:rsidRPr="006E7A02">
        <w:rPr>
          <w:rFonts w:ascii="Arial" w:hAnsi="Arial" w:cs="Arial"/>
          <w:lang w:val="nl-NL"/>
        </w:rPr>
        <w:t xml:space="preserve"> niet tussentijds doorsturen naar groep 3.</w:t>
      </w:r>
    </w:p>
    <w:p w:rsidR="00D32224" w:rsidRPr="006E7A02" w:rsidRDefault="00F724B8" w:rsidP="00D32224">
      <w:pPr>
        <w:pStyle w:val="Prrafodelista"/>
        <w:numPr>
          <w:ilvl w:val="0"/>
          <w:numId w:val="30"/>
        </w:numPr>
        <w:rPr>
          <w:rFonts w:ascii="Arial" w:hAnsi="Arial" w:cs="Arial"/>
          <w:lang w:val="nl-NL"/>
        </w:rPr>
      </w:pPr>
      <w:r w:rsidRPr="006E7A02">
        <w:rPr>
          <w:rFonts w:ascii="Arial" w:hAnsi="Arial" w:cs="Arial"/>
          <w:lang w:val="nl-NL"/>
        </w:rPr>
        <w:t>Wij</w:t>
      </w:r>
      <w:r w:rsidR="00D32224" w:rsidRPr="006E7A02">
        <w:rPr>
          <w:rFonts w:ascii="Arial" w:hAnsi="Arial" w:cs="Arial"/>
          <w:lang w:val="nl-NL"/>
        </w:rPr>
        <w:t xml:space="preserve"> moeten gaan onderzoeken waarom sommige kinderen zo vaak afwezig zijn en iets gaan doen met de ouders van deze kinderen.</w:t>
      </w:r>
    </w:p>
    <w:p w:rsidR="002844E2" w:rsidRPr="006E7A02" w:rsidRDefault="00DD2903" w:rsidP="002844E2">
      <w:pPr>
        <w:pStyle w:val="Prrafodelista"/>
        <w:numPr>
          <w:ilvl w:val="0"/>
          <w:numId w:val="30"/>
        </w:numPr>
        <w:rPr>
          <w:rFonts w:ascii="Arial" w:hAnsi="Arial" w:cs="Arial"/>
          <w:lang w:val="nl-NL"/>
        </w:rPr>
      </w:pPr>
      <w:r w:rsidRPr="006E7A02">
        <w:rPr>
          <w:rFonts w:ascii="Arial" w:hAnsi="Arial" w:cs="Arial"/>
          <w:lang w:val="nl-NL"/>
        </w:rPr>
        <w:t xml:space="preserve">Wij gaan door </w:t>
      </w:r>
      <w:r w:rsidR="00D32224" w:rsidRPr="006E7A02">
        <w:rPr>
          <w:rFonts w:ascii="Arial" w:hAnsi="Arial" w:cs="Arial"/>
          <w:lang w:val="nl-NL"/>
        </w:rPr>
        <w:t xml:space="preserve">met de speciale acties voor geboortepapieren, </w:t>
      </w:r>
      <w:r w:rsidRPr="006E7A02">
        <w:rPr>
          <w:rFonts w:ascii="Arial" w:hAnsi="Arial" w:cs="Arial"/>
          <w:lang w:val="nl-NL"/>
        </w:rPr>
        <w:t>anti-</w:t>
      </w:r>
      <w:r w:rsidR="00D32224" w:rsidRPr="006E7A02">
        <w:rPr>
          <w:rFonts w:ascii="Arial" w:hAnsi="Arial" w:cs="Arial"/>
          <w:lang w:val="nl-NL"/>
        </w:rPr>
        <w:t>parasi</w:t>
      </w:r>
      <w:r w:rsidRPr="006E7A02">
        <w:rPr>
          <w:rFonts w:ascii="Arial" w:hAnsi="Arial" w:cs="Arial"/>
          <w:lang w:val="nl-NL"/>
        </w:rPr>
        <w:t>e</w:t>
      </w:r>
      <w:r w:rsidR="00D32224" w:rsidRPr="006E7A02">
        <w:rPr>
          <w:rFonts w:ascii="Arial" w:hAnsi="Arial" w:cs="Arial"/>
          <w:lang w:val="nl-NL"/>
        </w:rPr>
        <w:t>te</w:t>
      </w:r>
      <w:r w:rsidRPr="006E7A02">
        <w:rPr>
          <w:rFonts w:ascii="Arial" w:hAnsi="Arial" w:cs="Arial"/>
          <w:lang w:val="nl-NL"/>
        </w:rPr>
        <w:t>n behandeling</w:t>
      </w:r>
      <w:r w:rsidR="00D32224" w:rsidRPr="006E7A02">
        <w:rPr>
          <w:rFonts w:ascii="Arial" w:hAnsi="Arial" w:cs="Arial"/>
          <w:lang w:val="nl-NL"/>
        </w:rPr>
        <w:t xml:space="preserve">, het geven van vitamines en het geven van melk en brood, want dat </w:t>
      </w:r>
      <w:r w:rsidR="00C9396A" w:rsidRPr="006E7A02">
        <w:rPr>
          <w:rFonts w:ascii="Arial" w:hAnsi="Arial" w:cs="Arial"/>
          <w:lang w:val="nl-NL"/>
        </w:rPr>
        <w:t>werkt</w:t>
      </w:r>
      <w:r w:rsidR="00741557" w:rsidRPr="006E7A02">
        <w:rPr>
          <w:rFonts w:ascii="Arial" w:hAnsi="Arial" w:cs="Arial"/>
          <w:lang w:val="nl-NL"/>
        </w:rPr>
        <w:t xml:space="preserve"> </w:t>
      </w:r>
      <w:r w:rsidR="002844E2" w:rsidRPr="006E7A02">
        <w:rPr>
          <w:rFonts w:ascii="Arial" w:hAnsi="Arial" w:cs="Arial"/>
          <w:lang w:val="nl-NL"/>
        </w:rPr>
        <w:t>erg goed.</w:t>
      </w:r>
    </w:p>
    <w:p w:rsidR="002844E2" w:rsidRPr="006E7A02" w:rsidRDefault="002844E2" w:rsidP="002844E2">
      <w:pPr>
        <w:pStyle w:val="Prrafodelista"/>
        <w:numPr>
          <w:ilvl w:val="0"/>
          <w:numId w:val="30"/>
        </w:numPr>
        <w:rPr>
          <w:rFonts w:ascii="Arial" w:hAnsi="Arial" w:cs="Arial"/>
          <w:lang w:val="nl-NL"/>
        </w:rPr>
      </w:pPr>
      <w:r w:rsidRPr="006E7A02">
        <w:rPr>
          <w:rFonts w:ascii="Arial" w:hAnsi="Arial" w:cs="Arial"/>
          <w:lang w:val="nl-NL"/>
        </w:rPr>
        <w:t>Juffen die op deze school werken moeten getraind worden in onze manier van lesgeven, want het is een heel ander vorm, dan ze gewend zijn.</w:t>
      </w:r>
    </w:p>
    <w:p w:rsidR="00D32224" w:rsidRPr="006E7A02" w:rsidRDefault="00D32224" w:rsidP="00D32224">
      <w:pPr>
        <w:rPr>
          <w:rFonts w:ascii="Arial" w:hAnsi="Arial" w:cs="Arial"/>
          <w:b/>
          <w:lang w:val="nl-NL"/>
        </w:rPr>
      </w:pPr>
    </w:p>
    <w:p w:rsidR="004F1754" w:rsidRPr="006E7A02" w:rsidRDefault="004F1754" w:rsidP="000C2DB5">
      <w:pPr>
        <w:pStyle w:val="Prrafodelista"/>
        <w:numPr>
          <w:ilvl w:val="0"/>
          <w:numId w:val="20"/>
        </w:numPr>
        <w:spacing w:after="0"/>
        <w:rPr>
          <w:rFonts w:ascii="Arial" w:hAnsi="Arial" w:cs="Arial"/>
          <w:b/>
          <w:sz w:val="28"/>
          <w:szCs w:val="28"/>
          <w:lang w:val="nl-NL"/>
        </w:rPr>
      </w:pPr>
      <w:r w:rsidRPr="006E7A02">
        <w:rPr>
          <w:rFonts w:ascii="Arial" w:hAnsi="Arial" w:cs="Arial"/>
          <w:b/>
          <w:sz w:val="28"/>
          <w:szCs w:val="28"/>
          <w:lang w:val="nl-NL"/>
        </w:rPr>
        <w:t xml:space="preserve">Het </w:t>
      </w:r>
      <w:r w:rsidR="00FA3B34" w:rsidRPr="006E7A02">
        <w:rPr>
          <w:rFonts w:ascii="Arial" w:hAnsi="Arial" w:cs="Arial"/>
          <w:b/>
          <w:sz w:val="28"/>
          <w:szCs w:val="28"/>
          <w:lang w:val="nl-NL"/>
        </w:rPr>
        <w:t xml:space="preserve">Kinderdagverblijf </w:t>
      </w:r>
      <w:r w:rsidRPr="006E7A02">
        <w:rPr>
          <w:rFonts w:ascii="Arial" w:hAnsi="Arial" w:cs="Arial"/>
          <w:b/>
          <w:sz w:val="28"/>
          <w:szCs w:val="28"/>
          <w:lang w:val="nl-NL"/>
        </w:rPr>
        <w:t>(</w:t>
      </w:r>
      <w:r w:rsidR="00FA3B34" w:rsidRPr="006E7A02">
        <w:rPr>
          <w:rFonts w:ascii="Arial" w:hAnsi="Arial" w:cs="Arial"/>
          <w:b/>
          <w:sz w:val="28"/>
          <w:szCs w:val="28"/>
          <w:lang w:val="nl-NL"/>
        </w:rPr>
        <w:t>KDV</w:t>
      </w:r>
      <w:r w:rsidRPr="006E7A02">
        <w:rPr>
          <w:rFonts w:ascii="Arial" w:hAnsi="Arial" w:cs="Arial"/>
          <w:b/>
          <w:sz w:val="28"/>
          <w:szCs w:val="28"/>
          <w:lang w:val="nl-NL"/>
        </w:rPr>
        <w:t>)</w:t>
      </w:r>
    </w:p>
    <w:p w:rsidR="002469DC" w:rsidRPr="006E7A02" w:rsidRDefault="002469DC" w:rsidP="002469DC">
      <w:pPr>
        <w:spacing w:after="0"/>
        <w:rPr>
          <w:rFonts w:ascii="Arial" w:hAnsi="Arial" w:cs="Arial"/>
          <w:lang w:val="nl-NL"/>
        </w:rPr>
      </w:pPr>
    </w:p>
    <w:p w:rsidR="00F937FB" w:rsidRPr="006E7A02" w:rsidRDefault="00F937FB" w:rsidP="00696D36">
      <w:pPr>
        <w:jc w:val="both"/>
        <w:rPr>
          <w:rFonts w:ascii="Arial" w:eastAsia="Calibri" w:hAnsi="Arial" w:cs="Arial"/>
          <w:lang w:val="nl-NL"/>
        </w:rPr>
      </w:pPr>
      <w:r w:rsidRPr="006E7A02">
        <w:rPr>
          <w:rFonts w:ascii="Arial" w:eastAsia="Calibri" w:hAnsi="Arial" w:cs="Arial"/>
          <w:lang w:val="nl-NL"/>
        </w:rPr>
        <w:t xml:space="preserve">Gedurende 1 jaar hebben wij gevochten om (met vallen en opstaan) een succesvol programma neer te zetten waar kinderen van alleenstaande, werkende moeders overdag opgevangen werden. Het succes van het programma hing </w:t>
      </w:r>
      <w:r w:rsidR="000C2DB5" w:rsidRPr="006E7A02">
        <w:rPr>
          <w:rFonts w:ascii="Arial" w:eastAsia="Calibri" w:hAnsi="Arial" w:cs="Arial"/>
          <w:lang w:val="nl-NL"/>
        </w:rPr>
        <w:t xml:space="preserve">mede </w:t>
      </w:r>
      <w:r w:rsidRPr="006E7A02">
        <w:rPr>
          <w:rFonts w:ascii="Arial" w:eastAsia="Calibri" w:hAnsi="Arial" w:cs="Arial"/>
          <w:lang w:val="nl-NL"/>
        </w:rPr>
        <w:t xml:space="preserve">af van de participatie van de moeders </w:t>
      </w:r>
      <w:r w:rsidR="000C2DB5" w:rsidRPr="006E7A02">
        <w:rPr>
          <w:rFonts w:ascii="Arial" w:eastAsia="Calibri" w:hAnsi="Arial" w:cs="Arial"/>
          <w:lang w:val="nl-NL"/>
        </w:rPr>
        <w:t>van deze kinderen</w:t>
      </w:r>
      <w:r w:rsidRPr="006E7A02">
        <w:rPr>
          <w:rFonts w:ascii="Arial" w:eastAsia="Calibri" w:hAnsi="Arial" w:cs="Arial"/>
          <w:lang w:val="nl-NL"/>
        </w:rPr>
        <w:t>. Zij waren 1 dag per week aanwezig waren op het kinderdagverblijf en vormden (na 1 jaar training en samenwerking) de kern van het programma.</w:t>
      </w:r>
    </w:p>
    <w:p w:rsidR="000C2DB5" w:rsidRPr="006E7A02" w:rsidRDefault="00F937FB" w:rsidP="00696D36">
      <w:pPr>
        <w:jc w:val="both"/>
        <w:rPr>
          <w:rFonts w:ascii="Arial" w:eastAsia="Calibri" w:hAnsi="Arial" w:cs="Arial"/>
          <w:lang w:val="nl-NL"/>
        </w:rPr>
      </w:pPr>
      <w:r w:rsidRPr="006E7A02">
        <w:rPr>
          <w:rFonts w:ascii="Arial" w:eastAsia="Calibri" w:hAnsi="Arial" w:cs="Arial"/>
          <w:lang w:val="nl-NL"/>
        </w:rPr>
        <w:t xml:space="preserve">Vanwege de overstroming is deze groep moeders totaal uiteen gevallen. Behalve dat wij bijna twee maanden moesten sluiten, is de meerderheid </w:t>
      </w:r>
      <w:r w:rsidR="000C2DB5" w:rsidRPr="006E7A02">
        <w:rPr>
          <w:rFonts w:ascii="Arial" w:eastAsia="Calibri" w:hAnsi="Arial" w:cs="Arial"/>
          <w:lang w:val="nl-NL"/>
        </w:rPr>
        <w:t xml:space="preserve">langdurig bij andere familieleden ingetrokken, in noodkampen gaan wonen en/of definitief </w:t>
      </w:r>
      <w:r w:rsidRPr="006E7A02">
        <w:rPr>
          <w:rFonts w:ascii="Arial" w:eastAsia="Calibri" w:hAnsi="Arial" w:cs="Arial"/>
          <w:lang w:val="nl-NL"/>
        </w:rPr>
        <w:t>naar andere wijken verhuisd.</w:t>
      </w:r>
    </w:p>
    <w:p w:rsidR="000C2DB5" w:rsidRPr="006E7A02" w:rsidRDefault="000C2DB5" w:rsidP="00696D36">
      <w:pPr>
        <w:jc w:val="both"/>
        <w:rPr>
          <w:rFonts w:ascii="Arial" w:eastAsia="Calibri" w:hAnsi="Arial" w:cs="Arial"/>
          <w:lang w:val="nl-NL"/>
        </w:rPr>
      </w:pPr>
      <w:r w:rsidRPr="006E7A02">
        <w:rPr>
          <w:rFonts w:ascii="Arial" w:eastAsia="Calibri" w:hAnsi="Arial" w:cs="Arial"/>
          <w:lang w:val="nl-NL"/>
        </w:rPr>
        <w:t xml:space="preserve">Wij begrijpen nu dat de overstroming dit probleem jaarlijks zal veroorzaken (het tijdelijk of definitief wegtrekken van gezinnen). Omdat het succes van het programma afhankelijk is van het vormen van een stabiele en altijd aanwezige groep moeders, vragen we ons af of onze doelstelling haalbaar is. </w:t>
      </w:r>
    </w:p>
    <w:p w:rsidR="00FA3B34" w:rsidRPr="006E7A02" w:rsidRDefault="000C2DB5" w:rsidP="00696D36">
      <w:pPr>
        <w:jc w:val="both"/>
        <w:rPr>
          <w:rFonts w:ascii="Arial" w:eastAsia="Calibri" w:hAnsi="Arial" w:cs="Arial"/>
          <w:lang w:val="nl-NL"/>
        </w:rPr>
      </w:pPr>
      <w:r w:rsidRPr="006E7A02">
        <w:rPr>
          <w:rFonts w:ascii="Arial" w:eastAsia="Calibri" w:hAnsi="Arial" w:cs="Arial"/>
          <w:lang w:val="nl-NL"/>
        </w:rPr>
        <w:t>Om de situatie en (de doelstellingen) van het programma te re-evalueren heb</w:t>
      </w:r>
      <w:r w:rsidR="00D824E9" w:rsidRPr="006E7A02">
        <w:rPr>
          <w:rFonts w:ascii="Arial" w:eastAsia="Calibri" w:hAnsi="Arial" w:cs="Arial"/>
          <w:lang w:val="nl-NL"/>
        </w:rPr>
        <w:t>ben we het kinderdagverblijf st</w:t>
      </w:r>
      <w:r w:rsidRPr="006E7A02">
        <w:rPr>
          <w:rFonts w:ascii="Arial" w:eastAsia="Calibri" w:hAnsi="Arial" w:cs="Arial"/>
          <w:lang w:val="nl-NL"/>
        </w:rPr>
        <w:t>op gezet.</w:t>
      </w:r>
    </w:p>
    <w:p w:rsidR="00FA3B34" w:rsidRPr="006E7A02" w:rsidRDefault="00FA3B34" w:rsidP="00696D36">
      <w:pPr>
        <w:jc w:val="both"/>
        <w:rPr>
          <w:rFonts w:ascii="Arial" w:eastAsia="Calibri" w:hAnsi="Arial" w:cs="Arial"/>
          <w:b/>
          <w:u w:val="single"/>
          <w:lang w:val="nl-NL"/>
        </w:rPr>
      </w:pPr>
    </w:p>
    <w:p w:rsidR="00F20DFB" w:rsidRPr="006E7A02" w:rsidRDefault="00F20DFB" w:rsidP="00F20DFB">
      <w:pPr>
        <w:pStyle w:val="Prrafodelista"/>
        <w:numPr>
          <w:ilvl w:val="0"/>
          <w:numId w:val="20"/>
        </w:numPr>
        <w:spacing w:after="0"/>
        <w:rPr>
          <w:rFonts w:ascii="Arial" w:hAnsi="Arial" w:cs="Arial"/>
          <w:b/>
          <w:sz w:val="28"/>
          <w:szCs w:val="28"/>
          <w:lang w:val="nl-NL"/>
        </w:rPr>
      </w:pPr>
      <w:r w:rsidRPr="006E7A02">
        <w:rPr>
          <w:rFonts w:ascii="Arial" w:hAnsi="Arial" w:cs="Arial"/>
          <w:b/>
          <w:sz w:val="28"/>
          <w:szCs w:val="28"/>
          <w:lang w:val="nl-NL"/>
        </w:rPr>
        <w:t xml:space="preserve">Vroegtijdige Stimulatie </w:t>
      </w:r>
    </w:p>
    <w:p w:rsidR="00F20DFB" w:rsidRPr="006E7A02" w:rsidRDefault="00F20DFB" w:rsidP="00F20DFB">
      <w:pPr>
        <w:spacing w:after="0"/>
        <w:rPr>
          <w:rFonts w:ascii="Arial" w:hAnsi="Arial" w:cs="Arial"/>
          <w:lang w:val="nl-NL"/>
        </w:rPr>
      </w:pPr>
    </w:p>
    <w:p w:rsidR="00F20DFB" w:rsidRPr="006E7A02" w:rsidRDefault="00F20DFB" w:rsidP="00F20DFB">
      <w:pPr>
        <w:rPr>
          <w:rFonts w:ascii="Arial" w:hAnsi="Arial" w:cs="Arial"/>
          <w:lang w:val="nl-NL"/>
        </w:rPr>
      </w:pPr>
      <w:r w:rsidRPr="006E7A02">
        <w:rPr>
          <w:rFonts w:ascii="Arial" w:hAnsi="Arial" w:cs="Arial"/>
          <w:lang w:val="nl-NL"/>
        </w:rPr>
        <w:t>Een groot probleem binnen al onze projecten is dat kinderen in hun jonge leven al enorme achterstanden hebben opgelopen. Zoals al eerder aangegeven</w:t>
      </w:r>
      <w:r w:rsidR="00741557" w:rsidRPr="006E7A02">
        <w:rPr>
          <w:rFonts w:ascii="Arial" w:hAnsi="Arial" w:cs="Arial"/>
          <w:lang w:val="nl-NL"/>
        </w:rPr>
        <w:t>,</w:t>
      </w:r>
      <w:r w:rsidRPr="006E7A02">
        <w:rPr>
          <w:rFonts w:ascii="Arial" w:hAnsi="Arial" w:cs="Arial"/>
          <w:lang w:val="nl-NL"/>
        </w:rPr>
        <w:t xml:space="preserve"> is er weinig stimulatie thuis, kinderen zijn er en daar is </w:t>
      </w:r>
      <w:r w:rsidR="00741557" w:rsidRPr="006E7A02">
        <w:rPr>
          <w:rFonts w:ascii="Arial" w:hAnsi="Arial" w:cs="Arial"/>
          <w:lang w:val="nl-NL"/>
        </w:rPr>
        <w:t xml:space="preserve">dan vaak ook alles mee gezegd. </w:t>
      </w:r>
      <w:r w:rsidRPr="006E7A02">
        <w:rPr>
          <w:rFonts w:ascii="Arial" w:hAnsi="Arial" w:cs="Arial"/>
          <w:lang w:val="nl-NL"/>
        </w:rPr>
        <w:t>D</w:t>
      </w:r>
      <w:r w:rsidR="00741557" w:rsidRPr="006E7A02">
        <w:rPr>
          <w:rFonts w:ascii="Arial" w:hAnsi="Arial" w:cs="Arial"/>
          <w:lang w:val="nl-NL"/>
        </w:rPr>
        <w:t>i</w:t>
      </w:r>
      <w:r w:rsidRPr="006E7A02">
        <w:rPr>
          <w:rFonts w:ascii="Arial" w:hAnsi="Arial" w:cs="Arial"/>
          <w:lang w:val="nl-NL"/>
        </w:rPr>
        <w:t xml:space="preserve">t, in combinatie </w:t>
      </w:r>
      <w:r w:rsidR="00741557" w:rsidRPr="006E7A02">
        <w:rPr>
          <w:rFonts w:ascii="Arial" w:hAnsi="Arial" w:cs="Arial"/>
          <w:lang w:val="nl-NL"/>
        </w:rPr>
        <w:t>met</w:t>
      </w:r>
      <w:r w:rsidRPr="006E7A02">
        <w:rPr>
          <w:rFonts w:ascii="Arial" w:hAnsi="Arial" w:cs="Arial"/>
          <w:lang w:val="nl-NL"/>
        </w:rPr>
        <w:t xml:space="preserve"> een zeer negatieve cultuur, zorgt er voor dat kinderen zichzelf niet ontwikkelen, zoals wij dat in Nederland gewend zijn.</w:t>
      </w:r>
    </w:p>
    <w:p w:rsidR="00F20DFB" w:rsidRPr="006E7A02" w:rsidRDefault="00F20DFB" w:rsidP="00F20DFB">
      <w:pPr>
        <w:rPr>
          <w:rFonts w:ascii="Arial" w:hAnsi="Arial" w:cs="Arial"/>
          <w:lang w:val="nl-NL"/>
        </w:rPr>
      </w:pPr>
      <w:r w:rsidRPr="006E7A02">
        <w:rPr>
          <w:rFonts w:ascii="Arial" w:hAnsi="Arial" w:cs="Arial"/>
          <w:lang w:val="nl-NL"/>
        </w:rPr>
        <w:lastRenderedPageBreak/>
        <w:t>Wij zijn ons bewust van de problemen die er in deze wijken leven.  Daarom zijn wij vanaf 1 juni 2011 begonnen  met een nieuw programma. De</w:t>
      </w:r>
      <w:r w:rsidRPr="006E7A02">
        <w:rPr>
          <w:rFonts w:ascii="Arial" w:hAnsi="Arial" w:cs="Arial"/>
          <w:i/>
          <w:lang w:val="nl-NL"/>
        </w:rPr>
        <w:t xml:space="preserve"> Vroegtijdige Stimulatie.</w:t>
      </w:r>
    </w:p>
    <w:p w:rsidR="00F20DFB" w:rsidRPr="006E7A02" w:rsidRDefault="00F20DFB" w:rsidP="00F20DFB">
      <w:pPr>
        <w:rPr>
          <w:rFonts w:ascii="Arial" w:hAnsi="Arial" w:cs="Arial"/>
          <w:lang w:val="nl-NL"/>
        </w:rPr>
      </w:pPr>
      <w:r w:rsidRPr="006E7A02">
        <w:rPr>
          <w:rFonts w:ascii="Arial" w:hAnsi="Arial" w:cs="Arial"/>
          <w:i/>
          <w:lang w:val="nl-NL"/>
        </w:rPr>
        <w:t>De</w:t>
      </w:r>
      <w:r w:rsidRPr="006E7A02">
        <w:rPr>
          <w:rFonts w:ascii="Arial" w:hAnsi="Arial" w:cs="Arial"/>
          <w:lang w:val="nl-NL"/>
        </w:rPr>
        <w:t xml:space="preserve"> V</w:t>
      </w:r>
      <w:r w:rsidRPr="006E7A02">
        <w:rPr>
          <w:rFonts w:ascii="Arial" w:hAnsi="Arial" w:cs="Arial"/>
          <w:i/>
          <w:lang w:val="nl-NL"/>
        </w:rPr>
        <w:t>roegtijdige Stimulatie</w:t>
      </w:r>
      <w:r w:rsidRPr="006E7A02">
        <w:rPr>
          <w:rFonts w:ascii="Arial" w:hAnsi="Arial" w:cs="Arial"/>
          <w:lang w:val="nl-NL"/>
        </w:rPr>
        <w:t xml:space="preserve"> is een programma voor kinderen van 0 t/m 7 jaar en hun ouders.  Binnen dit programma is het van groot belang dat de ouders aanwezig zijn.  Het zijn namelijk de ouders, die onder begeleiding van twee specialisten, met hun kinderen bezig zijn.  Binnen deze lessen leren ouders hoe ze met hun kinderen op een positieve manier kunnen spelen, zingen, dansen en leren. Er wordt veel gebruik gemaakt van muziek, liedjes, instrumenten, (hand)poppen, ballen, visuele materialen,etc.  Het is zalig om te zien, hoe baby´s van 6 maanden genieten, als mama met hen danst en voor hen zingt, hoe kinderen van 2 jaar met hun moeders allerlei dieren imiteren en hoe graag kinderen van 6 met hun moeders dansen en willen laten zien wat ze al kunnen.                                                                                                                                                          Naast de momenten dat de ouders actief bezig zijn met hun kind, wordt er met de ouders gesproken over thema´s als: straffen en belonen, hygiëne, goede voeding, belang van onderwijs, etc.</w:t>
      </w:r>
    </w:p>
    <w:p w:rsidR="00F20DFB" w:rsidRPr="006E7A02" w:rsidRDefault="004B42E4" w:rsidP="00F20DFB">
      <w:pPr>
        <w:rPr>
          <w:rFonts w:ascii="Arial" w:hAnsi="Arial" w:cs="Arial"/>
          <w:lang w:val="nl-NL"/>
        </w:rPr>
      </w:pPr>
      <w:r w:rsidRPr="006E7A02">
        <w:rPr>
          <w:rFonts w:ascii="Arial" w:hAnsi="Arial" w:cs="Arial"/>
          <w:lang w:val="nl-NL"/>
        </w:rPr>
        <w:t>Binnen onze programma</w:t>
      </w:r>
      <w:r w:rsidR="00D32056" w:rsidRPr="006E7A02">
        <w:rPr>
          <w:rFonts w:ascii="Arial" w:hAnsi="Arial" w:cs="Arial"/>
          <w:lang w:val="nl-NL"/>
        </w:rPr>
        <w:t>´</w:t>
      </w:r>
      <w:r w:rsidRPr="006E7A02">
        <w:rPr>
          <w:rFonts w:ascii="Arial" w:hAnsi="Arial" w:cs="Arial"/>
          <w:lang w:val="nl-NL"/>
        </w:rPr>
        <w:t xml:space="preserve">s </w:t>
      </w:r>
      <w:r w:rsidR="00F20DFB" w:rsidRPr="006E7A02">
        <w:rPr>
          <w:rFonts w:ascii="Arial" w:hAnsi="Arial" w:cs="Arial"/>
          <w:lang w:val="nl-NL"/>
        </w:rPr>
        <w:t xml:space="preserve"> werd dit programma  vanaf maart twee keer per week ingezet voor de kinderen van het VBO en voor de dagopvang. </w:t>
      </w:r>
      <w:r w:rsidRPr="006E7A02">
        <w:rPr>
          <w:rFonts w:ascii="Arial" w:hAnsi="Arial" w:cs="Arial"/>
          <w:lang w:val="nl-NL"/>
        </w:rPr>
        <w:t xml:space="preserve">De </w:t>
      </w:r>
      <w:r w:rsidR="00F20DFB" w:rsidRPr="006E7A02">
        <w:rPr>
          <w:rFonts w:ascii="Arial" w:hAnsi="Arial" w:cs="Arial"/>
          <w:lang w:val="nl-NL"/>
        </w:rPr>
        <w:t xml:space="preserve">ouders </w:t>
      </w:r>
      <w:r w:rsidRPr="006E7A02">
        <w:rPr>
          <w:rFonts w:ascii="Arial" w:hAnsi="Arial" w:cs="Arial"/>
          <w:lang w:val="nl-NL"/>
        </w:rPr>
        <w:t>werden (</w:t>
      </w:r>
      <w:r w:rsidR="00F20DFB" w:rsidRPr="006E7A02">
        <w:rPr>
          <w:rFonts w:ascii="Arial" w:hAnsi="Arial" w:cs="Arial"/>
          <w:lang w:val="nl-NL"/>
        </w:rPr>
        <w:t>zeer nadrukkelijk</w:t>
      </w:r>
      <w:r w:rsidRPr="006E7A02">
        <w:rPr>
          <w:rFonts w:ascii="Arial" w:hAnsi="Arial" w:cs="Arial"/>
          <w:lang w:val="nl-NL"/>
        </w:rPr>
        <w:t>)</w:t>
      </w:r>
      <w:r w:rsidR="00F20DFB" w:rsidRPr="006E7A02">
        <w:rPr>
          <w:rFonts w:ascii="Arial" w:hAnsi="Arial" w:cs="Arial"/>
          <w:lang w:val="nl-NL"/>
        </w:rPr>
        <w:t xml:space="preserve"> uitgenodigd om 1 keer per week aanwezig te zijn om met/van  hun kinderen te leren.</w:t>
      </w:r>
    </w:p>
    <w:p w:rsidR="004B42E4" w:rsidRPr="006E7A02" w:rsidRDefault="004B42E4" w:rsidP="00F20DFB">
      <w:pPr>
        <w:rPr>
          <w:rFonts w:ascii="Arial" w:hAnsi="Arial" w:cs="Arial"/>
          <w:lang w:val="nl-NL"/>
        </w:rPr>
      </w:pPr>
      <w:r w:rsidRPr="006E7A02">
        <w:rPr>
          <w:rFonts w:ascii="Arial" w:hAnsi="Arial" w:cs="Arial"/>
          <w:lang w:val="nl-NL"/>
        </w:rPr>
        <w:t>Voor de buurtbewoners hebben we een groep van vroegtijdige stimulatie voor 0-4 jarige opgezet. Hieraan konden maximaal 10-15 kinderen/moeders meedoen.</w:t>
      </w:r>
    </w:p>
    <w:p w:rsidR="00D32056" w:rsidRPr="006E7A02" w:rsidRDefault="003A3D28" w:rsidP="00F20DFB">
      <w:pPr>
        <w:rPr>
          <w:rFonts w:ascii="Arial" w:hAnsi="Arial" w:cs="Arial"/>
          <w:lang w:val="nl-NL"/>
        </w:rPr>
      </w:pPr>
      <w:r w:rsidRPr="006E7A02">
        <w:rPr>
          <w:rFonts w:ascii="Arial" w:hAnsi="Arial" w:cs="Arial"/>
          <w:lang w:val="nl-NL"/>
        </w:rPr>
        <w:t>W</w:t>
      </w:r>
      <w:r w:rsidR="00D32056" w:rsidRPr="006E7A02">
        <w:rPr>
          <w:rFonts w:ascii="Arial" w:hAnsi="Arial" w:cs="Arial"/>
          <w:lang w:val="nl-NL"/>
        </w:rPr>
        <w:t xml:space="preserve">ij </w:t>
      </w:r>
      <w:r w:rsidRPr="006E7A02">
        <w:rPr>
          <w:rFonts w:ascii="Arial" w:hAnsi="Arial" w:cs="Arial"/>
          <w:lang w:val="nl-NL"/>
        </w:rPr>
        <w:t xml:space="preserve">dragen </w:t>
      </w:r>
      <w:r w:rsidR="00D32056" w:rsidRPr="006E7A02">
        <w:rPr>
          <w:rFonts w:ascii="Arial" w:hAnsi="Arial" w:cs="Arial"/>
          <w:lang w:val="nl-NL"/>
        </w:rPr>
        <w:t>onze kennis over op de docenten van de staatsscholen waarmee wij samen werken. Wij leren de docenten alle liedjes en spelletjes aan en passen ze samen met hen toe in hun klas.</w:t>
      </w:r>
    </w:p>
    <w:p w:rsidR="00F20DFB" w:rsidRPr="006E7A02" w:rsidRDefault="00F20DFB" w:rsidP="00F20DFB">
      <w:pPr>
        <w:rPr>
          <w:rFonts w:ascii="Arial" w:hAnsi="Arial" w:cs="Arial"/>
          <w:b/>
          <w:lang w:val="nl-NL"/>
        </w:rPr>
      </w:pPr>
      <w:r w:rsidRPr="006E7A02">
        <w:rPr>
          <w:rFonts w:ascii="Arial" w:hAnsi="Arial" w:cs="Arial"/>
          <w:b/>
          <w:lang w:val="nl-NL"/>
        </w:rPr>
        <w:br w:type="page"/>
      </w:r>
    </w:p>
    <w:p w:rsidR="00F20DFB" w:rsidRPr="006E7A02" w:rsidRDefault="00F20DFB" w:rsidP="00F20DFB">
      <w:pPr>
        <w:rPr>
          <w:rFonts w:ascii="Arial" w:hAnsi="Arial" w:cs="Arial"/>
          <w:b/>
          <w:i/>
          <w:sz w:val="24"/>
          <w:szCs w:val="24"/>
          <w:lang w:val="nl-NL"/>
        </w:rPr>
      </w:pPr>
      <w:r w:rsidRPr="006E7A02">
        <w:rPr>
          <w:rFonts w:ascii="Arial" w:hAnsi="Arial" w:cs="Arial"/>
          <w:b/>
          <w:i/>
          <w:sz w:val="24"/>
          <w:szCs w:val="24"/>
          <w:lang w:val="nl-NL"/>
        </w:rPr>
        <w:lastRenderedPageBreak/>
        <w:t>Resultaten</w:t>
      </w:r>
    </w:p>
    <w:p w:rsidR="00F20DFB" w:rsidRPr="006E7A02" w:rsidRDefault="00F20DFB" w:rsidP="00F20DFB">
      <w:pPr>
        <w:rPr>
          <w:rFonts w:ascii="Arial" w:hAnsi="Arial" w:cs="Arial"/>
          <w:lang w:val="nl-NL"/>
        </w:rPr>
      </w:pPr>
      <w:r w:rsidRPr="006E7A02">
        <w:rPr>
          <w:rFonts w:ascii="Arial" w:hAnsi="Arial" w:cs="Arial"/>
          <w:lang w:val="nl-NL"/>
        </w:rPr>
        <w:t xml:space="preserve">Met dit project hebben wij </w:t>
      </w:r>
      <w:r w:rsidR="004B42E4" w:rsidRPr="006E7A02">
        <w:rPr>
          <w:rFonts w:ascii="Arial" w:hAnsi="Arial" w:cs="Arial"/>
          <w:lang w:val="nl-NL"/>
        </w:rPr>
        <w:t>vorig jaar</w:t>
      </w:r>
      <w:r w:rsidRPr="006E7A02">
        <w:rPr>
          <w:rFonts w:ascii="Arial" w:hAnsi="Arial" w:cs="Arial"/>
          <w:lang w:val="nl-NL"/>
        </w:rPr>
        <w:t xml:space="preserve"> 76 kinderen (en hun ouders) bereikt. </w:t>
      </w:r>
    </w:p>
    <w:p w:rsidR="00D32056" w:rsidRPr="006E7A02" w:rsidRDefault="00D32056" w:rsidP="004B42E4">
      <w:pPr>
        <w:autoSpaceDE w:val="0"/>
        <w:autoSpaceDN w:val="0"/>
        <w:adjustRightInd w:val="0"/>
        <w:spacing w:after="0"/>
        <w:rPr>
          <w:rFonts w:ascii="Arial" w:hAnsi="Arial" w:cs="Arial"/>
          <w:lang w:val="nl-NL"/>
        </w:rPr>
      </w:pPr>
      <w:r w:rsidRPr="006E7A02">
        <w:rPr>
          <w:rFonts w:ascii="Arial" w:hAnsi="Arial" w:cs="Arial"/>
          <w:lang w:val="nl-NL"/>
        </w:rPr>
        <w:t>De resulaten van de moeders uit de buurt met hun kinderen waren heel positief. Vele moeders bleven heel trouw komen en je zag het effect op hun kinderen. Die deden zo leuk mee in de les en kenden al heel veel dingen die andere kinderen van hun leeftijd meestal niet weten. Daarnaast was ook hier het contact tussen ouder en kind veel positiever en liefdevoller.</w:t>
      </w:r>
    </w:p>
    <w:p w:rsidR="00D32056" w:rsidRPr="006E7A02" w:rsidRDefault="00D32056" w:rsidP="004B42E4">
      <w:pPr>
        <w:autoSpaceDE w:val="0"/>
        <w:autoSpaceDN w:val="0"/>
        <w:adjustRightInd w:val="0"/>
        <w:spacing w:after="0"/>
        <w:rPr>
          <w:rFonts w:ascii="Arial" w:hAnsi="Arial" w:cs="Arial"/>
          <w:lang w:val="nl-NL"/>
        </w:rPr>
      </w:pPr>
    </w:p>
    <w:p w:rsidR="003A3D28" w:rsidRPr="006E7A02" w:rsidRDefault="00D32056" w:rsidP="004B42E4">
      <w:pPr>
        <w:autoSpaceDE w:val="0"/>
        <w:autoSpaceDN w:val="0"/>
        <w:adjustRightInd w:val="0"/>
        <w:spacing w:after="0"/>
        <w:rPr>
          <w:rFonts w:ascii="Arial" w:hAnsi="Arial" w:cs="Arial"/>
          <w:lang w:val="nl-NL"/>
        </w:rPr>
      </w:pPr>
      <w:r w:rsidRPr="006E7A02">
        <w:rPr>
          <w:rFonts w:ascii="Arial" w:hAnsi="Arial" w:cs="Arial"/>
          <w:lang w:val="nl-NL"/>
        </w:rPr>
        <w:t>De docenten van de staatsscholen, kwamen erg graag naar de trainingen van vroegtijdige stimulatie. Het is iets relatiefs nieuws hier. Ze vinden het leuk om zelf de lessen te volgen, mee te doen met de liedjes en genieten van de leuke sfeer die er tijdens de traingen hangt. Het zijn namelijk hele actieve trainingen</w:t>
      </w:r>
      <w:r w:rsidR="00835D81" w:rsidRPr="006E7A02">
        <w:rPr>
          <w:rFonts w:ascii="Arial" w:hAnsi="Arial" w:cs="Arial"/>
          <w:lang w:val="nl-NL"/>
        </w:rPr>
        <w:t xml:space="preserve"> waar wij alles met hun doen, wat zij erna met de kinderen in hun klas kunnen toepassen. Deze manier van werken is nieuw voor veel docenten.                                                                       </w:t>
      </w:r>
    </w:p>
    <w:p w:rsidR="003A3D28" w:rsidRPr="006E7A02" w:rsidRDefault="003A3D28" w:rsidP="004B42E4">
      <w:pPr>
        <w:autoSpaceDE w:val="0"/>
        <w:autoSpaceDN w:val="0"/>
        <w:adjustRightInd w:val="0"/>
        <w:spacing w:after="0"/>
        <w:rPr>
          <w:rFonts w:ascii="Arial" w:hAnsi="Arial" w:cs="Arial"/>
          <w:lang w:val="nl-NL"/>
        </w:rPr>
      </w:pPr>
    </w:p>
    <w:p w:rsidR="00D32056" w:rsidRPr="006E7A02" w:rsidRDefault="00835D81" w:rsidP="004B42E4">
      <w:pPr>
        <w:autoSpaceDE w:val="0"/>
        <w:autoSpaceDN w:val="0"/>
        <w:adjustRightInd w:val="0"/>
        <w:spacing w:after="0"/>
        <w:rPr>
          <w:rFonts w:ascii="Arial" w:hAnsi="Arial" w:cs="Arial"/>
          <w:lang w:val="nl-NL"/>
        </w:rPr>
      </w:pPr>
      <w:r w:rsidRPr="006E7A02">
        <w:rPr>
          <w:rFonts w:ascii="Arial" w:hAnsi="Arial" w:cs="Arial"/>
          <w:lang w:val="nl-NL"/>
        </w:rPr>
        <w:t>Het leuke is ook dat we zien dat ze het gebruiken in hun klas, waardoor hun lessen positiever en dynamischer worden. In 2013 gaan we hier dan ook nog dieper op in. We hebben een training ontwikkeld die gaat over het creeëren van een positieve en dynamische school, die we aanbieden (in trainingen met docenten en in hun klassen met de kinderen) aan de scholen de we begeleiden.</w:t>
      </w:r>
      <w:bookmarkStart w:id="0" w:name="_GoBack"/>
      <w:bookmarkEnd w:id="0"/>
    </w:p>
    <w:p w:rsidR="00F20DFB" w:rsidRPr="006E7A02" w:rsidRDefault="00F20DFB" w:rsidP="00F20DFB">
      <w:pPr>
        <w:autoSpaceDE w:val="0"/>
        <w:autoSpaceDN w:val="0"/>
        <w:adjustRightInd w:val="0"/>
        <w:spacing w:after="0" w:line="240" w:lineRule="auto"/>
        <w:rPr>
          <w:rFonts w:ascii="Arial" w:hAnsi="Arial" w:cs="Arial"/>
          <w:lang w:val="nl-NL"/>
        </w:rPr>
      </w:pPr>
    </w:p>
    <w:p w:rsidR="00F20DFB" w:rsidRPr="006E7A02" w:rsidRDefault="00F20DFB" w:rsidP="00F20DFB">
      <w:pPr>
        <w:rPr>
          <w:rFonts w:ascii="Arial" w:hAnsi="Arial" w:cs="Arial"/>
          <w:lang w:val="nl-NL"/>
        </w:rPr>
      </w:pPr>
      <w:r w:rsidRPr="006E7A02">
        <w:rPr>
          <w:rFonts w:ascii="Arial" w:hAnsi="Arial" w:cs="Arial"/>
          <w:lang w:val="nl-NL"/>
        </w:rPr>
        <w:br w:type="page"/>
      </w:r>
    </w:p>
    <w:p w:rsidR="00F20DFB" w:rsidRPr="006E7A02" w:rsidRDefault="00F20DFB" w:rsidP="00F20DFB">
      <w:pPr>
        <w:pStyle w:val="Prrafodelista"/>
        <w:numPr>
          <w:ilvl w:val="0"/>
          <w:numId w:val="20"/>
        </w:numPr>
        <w:spacing w:after="0"/>
        <w:rPr>
          <w:rFonts w:ascii="Arial" w:hAnsi="Arial" w:cs="Arial"/>
          <w:b/>
          <w:sz w:val="28"/>
          <w:szCs w:val="28"/>
          <w:lang w:val="nl-NL"/>
        </w:rPr>
      </w:pPr>
      <w:r w:rsidRPr="006E7A02">
        <w:rPr>
          <w:rFonts w:ascii="Arial" w:hAnsi="Arial" w:cs="Arial"/>
          <w:b/>
          <w:sz w:val="28"/>
          <w:szCs w:val="28"/>
          <w:lang w:val="nl-NL"/>
        </w:rPr>
        <w:lastRenderedPageBreak/>
        <w:t xml:space="preserve">Het programma: “Ik </w:t>
      </w:r>
      <w:r w:rsidR="004B42E4" w:rsidRPr="006E7A02">
        <w:rPr>
          <w:rFonts w:ascii="Arial" w:hAnsi="Arial" w:cs="Arial"/>
          <w:b/>
          <w:sz w:val="28"/>
          <w:szCs w:val="28"/>
          <w:lang w:val="nl-NL"/>
        </w:rPr>
        <w:t>B</w:t>
      </w:r>
      <w:r w:rsidRPr="006E7A02">
        <w:rPr>
          <w:rFonts w:ascii="Arial" w:hAnsi="Arial" w:cs="Arial"/>
          <w:b/>
          <w:sz w:val="28"/>
          <w:szCs w:val="28"/>
          <w:lang w:val="nl-NL"/>
        </w:rPr>
        <w:t>esta</w:t>
      </w:r>
      <w:r w:rsidR="004B42E4" w:rsidRPr="006E7A02">
        <w:rPr>
          <w:rFonts w:ascii="Arial" w:hAnsi="Arial" w:cs="Arial"/>
          <w:b/>
          <w:sz w:val="28"/>
          <w:szCs w:val="28"/>
          <w:lang w:val="nl-NL"/>
        </w:rPr>
        <w:t xml:space="preserve"> en Ik Studeer</w:t>
      </w:r>
      <w:r w:rsidRPr="006E7A02">
        <w:rPr>
          <w:rFonts w:ascii="Arial" w:hAnsi="Arial" w:cs="Arial"/>
          <w:b/>
          <w:sz w:val="28"/>
          <w:szCs w:val="28"/>
          <w:lang w:val="nl-NL"/>
        </w:rPr>
        <w:t>!”</w:t>
      </w:r>
    </w:p>
    <w:p w:rsidR="00F20DFB" w:rsidRPr="006E7A02" w:rsidRDefault="00F20DFB" w:rsidP="00F20DFB">
      <w:pPr>
        <w:spacing w:after="0"/>
        <w:rPr>
          <w:rFonts w:ascii="Arial" w:hAnsi="Arial" w:cs="Arial"/>
          <w:lang w:val="nl-NL"/>
        </w:rPr>
      </w:pPr>
    </w:p>
    <w:p w:rsidR="00F20DFB" w:rsidRPr="006E7A02" w:rsidRDefault="00F20DFB" w:rsidP="004B42E4">
      <w:pPr>
        <w:spacing w:after="0"/>
        <w:rPr>
          <w:rFonts w:ascii="Arial" w:hAnsi="Arial" w:cs="Arial"/>
          <w:lang w:val="nl-NL"/>
        </w:rPr>
      </w:pPr>
      <w:r w:rsidRPr="006E7A02">
        <w:rPr>
          <w:rFonts w:ascii="Arial" w:hAnsi="Arial" w:cs="Arial"/>
          <w:lang w:val="nl-NL"/>
        </w:rPr>
        <w:t xml:space="preserve">Volgens het nationale landelijk onderzoek dat Peru in 2007 hield, heeft meer dan een kwart van de kinderen van Loreto (departament waar Iquitos de hoofdstad van is) geen identiteitspapieren. Oftewel zij zijn nooit door hun ouders ingeschreven in het civiele register. Dit houdt in dat deze kinderen geen toegang hebben tot scholen, ziekenhuizen en andere basis-instanties in het leven. </w:t>
      </w:r>
    </w:p>
    <w:p w:rsidR="00F20DFB" w:rsidRPr="006E7A02" w:rsidRDefault="00F20DFB" w:rsidP="004B42E4">
      <w:pPr>
        <w:spacing w:after="0"/>
        <w:rPr>
          <w:rFonts w:ascii="Arial" w:hAnsi="Arial" w:cs="Arial"/>
          <w:lang w:val="nl-NL"/>
        </w:rPr>
      </w:pPr>
    </w:p>
    <w:p w:rsidR="00F20DFB" w:rsidRPr="006E7A02" w:rsidRDefault="00F20DFB" w:rsidP="004B42E4">
      <w:pPr>
        <w:autoSpaceDE w:val="0"/>
        <w:autoSpaceDN w:val="0"/>
        <w:adjustRightInd w:val="0"/>
        <w:spacing w:after="0"/>
        <w:rPr>
          <w:rFonts w:ascii="Arial" w:hAnsi="Arial" w:cs="Arial"/>
          <w:lang w:val="nl-NL"/>
        </w:rPr>
      </w:pPr>
      <w:r w:rsidRPr="006E7A02">
        <w:rPr>
          <w:rFonts w:ascii="Arial" w:hAnsi="Arial" w:cs="Arial"/>
          <w:lang w:val="nl-NL"/>
        </w:rPr>
        <w:t>Binnen de groep kinderen die wij opnemen in onze programma's ligt dit percentage echter een stuk hoger. En dankzij het groeiende contact met de buurtbewoners kwamen wij er in de afgelopen jaren ook achter dat in de buurten waar wij actief zijn inderdaad een groot percentage kinderen (en ouderen trouwens ook) zonder offici</w:t>
      </w:r>
      <w:r w:rsidRPr="006E7A02">
        <w:rPr>
          <w:rFonts w:ascii="Arial" w:eastAsia="Batang" w:hAnsi="Arial" w:cs="Arial"/>
          <w:lang w:val="nl-NL"/>
        </w:rPr>
        <w:t>ë</w:t>
      </w:r>
      <w:r w:rsidRPr="006E7A02">
        <w:rPr>
          <w:rFonts w:ascii="Arial" w:hAnsi="Arial" w:cs="Arial"/>
          <w:lang w:val="nl-NL"/>
        </w:rPr>
        <w:t xml:space="preserve">le identiteit door het leven gaan. </w:t>
      </w:r>
    </w:p>
    <w:p w:rsidR="00F20DFB" w:rsidRPr="006E7A02" w:rsidRDefault="00F20DFB" w:rsidP="004B42E4">
      <w:pPr>
        <w:spacing w:after="0"/>
        <w:rPr>
          <w:rFonts w:ascii="Arial" w:hAnsi="Arial" w:cs="Arial"/>
          <w:lang w:val="nl-NL"/>
        </w:rPr>
      </w:pPr>
    </w:p>
    <w:p w:rsidR="003637C4" w:rsidRPr="006E7A02" w:rsidRDefault="00F20DFB" w:rsidP="00F20DFB">
      <w:pPr>
        <w:spacing w:after="0"/>
        <w:rPr>
          <w:rFonts w:ascii="Arial" w:hAnsi="Arial" w:cs="Arial"/>
          <w:lang w:val="nl-NL"/>
        </w:rPr>
      </w:pPr>
      <w:r w:rsidRPr="006E7A02">
        <w:rPr>
          <w:rFonts w:ascii="Arial" w:hAnsi="Arial" w:cs="Arial"/>
          <w:lang w:val="nl-NL"/>
        </w:rPr>
        <w:t xml:space="preserve">Halverwege 2011 besloot de Peruaanse regering dat elk kind een identiteitskaar (DNI) in zijn bezit moest hebben en scholen mogen vanaf 2012 enkel kinderen met een DNI in hun bestand opnemen. </w:t>
      </w:r>
    </w:p>
    <w:p w:rsidR="003637C4" w:rsidRPr="006E7A02" w:rsidRDefault="003637C4" w:rsidP="00F20DFB">
      <w:pPr>
        <w:spacing w:after="0"/>
        <w:rPr>
          <w:rFonts w:ascii="Arial" w:hAnsi="Arial" w:cs="Arial"/>
          <w:lang w:val="nl-NL"/>
        </w:rPr>
      </w:pPr>
      <w:r w:rsidRPr="006E7A02">
        <w:rPr>
          <w:rFonts w:ascii="Arial" w:hAnsi="Arial" w:cs="Arial"/>
          <w:lang w:val="nl-NL"/>
        </w:rPr>
        <w:t>Ook zijn voedselprogramma’s en medische hulp niet toegankelijk voor kinderen zonder DNI.</w:t>
      </w:r>
    </w:p>
    <w:p w:rsidR="003637C4" w:rsidRPr="006E7A02" w:rsidRDefault="003637C4" w:rsidP="00F20DFB">
      <w:pPr>
        <w:spacing w:after="0"/>
        <w:rPr>
          <w:rFonts w:ascii="Arial" w:hAnsi="Arial" w:cs="Arial"/>
          <w:lang w:val="nl-NL"/>
        </w:rPr>
      </w:pPr>
    </w:p>
    <w:p w:rsidR="00F20DFB" w:rsidRPr="006E7A02" w:rsidRDefault="00F20DFB" w:rsidP="00F20DFB">
      <w:pPr>
        <w:spacing w:after="0"/>
        <w:rPr>
          <w:rFonts w:ascii="Arial" w:hAnsi="Arial" w:cs="Arial"/>
          <w:lang w:val="nl-NL"/>
        </w:rPr>
      </w:pPr>
      <w:r w:rsidRPr="006E7A02">
        <w:rPr>
          <w:rFonts w:ascii="Arial" w:hAnsi="Arial" w:cs="Arial"/>
          <w:lang w:val="nl-NL"/>
        </w:rPr>
        <w:t xml:space="preserve">Vanaf dat moment hebben wij besloten niet alleen de kinderen uit onze projecten met het verkrijgen van geboortepapieren te helpen, </w:t>
      </w:r>
      <w:r w:rsidR="009E4A59" w:rsidRPr="006E7A02">
        <w:rPr>
          <w:rFonts w:ascii="Arial" w:hAnsi="Arial" w:cs="Arial"/>
          <w:lang w:val="nl-NL"/>
        </w:rPr>
        <w:t xml:space="preserve">maar alle kinderen uit de buurt. </w:t>
      </w:r>
      <w:r w:rsidRPr="006E7A02">
        <w:rPr>
          <w:rFonts w:ascii="Arial" w:hAnsi="Arial" w:cs="Arial"/>
          <w:lang w:val="nl-NL"/>
        </w:rPr>
        <w:t xml:space="preserve">Wij hebben </w:t>
      </w:r>
      <w:r w:rsidR="003637C4" w:rsidRPr="006E7A02">
        <w:rPr>
          <w:rFonts w:ascii="Arial" w:hAnsi="Arial" w:cs="Arial"/>
          <w:lang w:val="nl-NL"/>
        </w:rPr>
        <w:t xml:space="preserve">eind 2011 </w:t>
      </w:r>
      <w:r w:rsidRPr="006E7A02">
        <w:rPr>
          <w:rFonts w:ascii="Arial" w:hAnsi="Arial" w:cs="Arial"/>
          <w:lang w:val="nl-NL"/>
        </w:rPr>
        <w:t xml:space="preserve">contact opgenomen met de instantie die verantwoordelijk is voor het inschrijven van kinderen zonder geboortepapieren (RENIEC) en een samenwerking voorgesteld. </w:t>
      </w:r>
    </w:p>
    <w:p w:rsidR="003637C4" w:rsidRPr="006E7A02" w:rsidRDefault="003637C4" w:rsidP="00F20DFB">
      <w:pPr>
        <w:spacing w:after="0"/>
        <w:rPr>
          <w:rFonts w:ascii="Arial" w:hAnsi="Arial" w:cs="Arial"/>
          <w:lang w:val="nl-NL"/>
        </w:rPr>
      </w:pPr>
    </w:p>
    <w:p w:rsidR="003637C4" w:rsidRPr="006E7A02" w:rsidRDefault="003637C4" w:rsidP="00F20DFB">
      <w:pPr>
        <w:spacing w:after="0"/>
        <w:rPr>
          <w:rFonts w:ascii="Arial" w:hAnsi="Arial" w:cs="Arial"/>
          <w:lang w:val="nl-NL"/>
        </w:rPr>
      </w:pPr>
      <w:r w:rsidRPr="006E7A02">
        <w:rPr>
          <w:rFonts w:ascii="Arial" w:hAnsi="Arial" w:cs="Arial"/>
          <w:lang w:val="nl-NL"/>
        </w:rPr>
        <w:t>Tijdens de campagnes die wij organiseren komen we met duizenden gezinnen in contact. Wij maken van deze gelegenheid gelijk gebruik om niet-</w:t>
      </w:r>
      <w:r w:rsidR="009E4A59" w:rsidRPr="006E7A02">
        <w:rPr>
          <w:rFonts w:ascii="Arial" w:hAnsi="Arial" w:cs="Arial"/>
          <w:lang w:val="nl-NL"/>
        </w:rPr>
        <w:t>school-</w:t>
      </w:r>
      <w:r w:rsidRPr="006E7A02">
        <w:rPr>
          <w:rFonts w:ascii="Arial" w:hAnsi="Arial" w:cs="Arial"/>
          <w:lang w:val="nl-NL"/>
        </w:rPr>
        <w:t>gaande kinderen op te sporen en (terug) in de schoolbanken te helpen.</w:t>
      </w:r>
    </w:p>
    <w:p w:rsidR="00164E1D" w:rsidRPr="006E7A02" w:rsidRDefault="00164E1D" w:rsidP="00F2226D">
      <w:pPr>
        <w:rPr>
          <w:rFonts w:ascii="Arial" w:eastAsia="Calibri" w:hAnsi="Arial" w:cs="Arial"/>
          <w:b/>
          <w:u w:val="single"/>
          <w:lang w:val="nl-NL"/>
        </w:rPr>
      </w:pPr>
    </w:p>
    <w:p w:rsidR="002D079C" w:rsidRPr="006E7A02" w:rsidRDefault="002D079C" w:rsidP="00F2226D">
      <w:pPr>
        <w:pStyle w:val="Prrafodelista"/>
        <w:numPr>
          <w:ilvl w:val="0"/>
          <w:numId w:val="33"/>
        </w:numPr>
        <w:rPr>
          <w:rFonts w:ascii="Arial" w:eastAsia="Calibri" w:hAnsi="Arial" w:cs="Arial"/>
          <w:b/>
          <w:i/>
          <w:lang w:val="nl-NL"/>
        </w:rPr>
      </w:pPr>
      <w:r w:rsidRPr="006E7A02">
        <w:rPr>
          <w:rFonts w:ascii="Arial" w:eastAsia="Calibri" w:hAnsi="Arial" w:cs="Arial"/>
          <w:b/>
          <w:i/>
          <w:lang w:val="nl-NL"/>
        </w:rPr>
        <w:t>Resutaten 201</w:t>
      </w:r>
      <w:r w:rsidR="003637C4" w:rsidRPr="006E7A02">
        <w:rPr>
          <w:rFonts w:ascii="Arial" w:eastAsia="Calibri" w:hAnsi="Arial" w:cs="Arial"/>
          <w:b/>
          <w:i/>
          <w:lang w:val="nl-NL"/>
        </w:rPr>
        <w:t>2</w:t>
      </w:r>
      <w:r w:rsidRPr="006E7A02">
        <w:rPr>
          <w:rFonts w:ascii="Arial" w:eastAsia="Calibri" w:hAnsi="Arial" w:cs="Arial"/>
          <w:b/>
          <w:i/>
          <w:lang w:val="nl-NL"/>
        </w:rPr>
        <w:t>:</w:t>
      </w:r>
    </w:p>
    <w:p w:rsidR="008362D3" w:rsidRPr="006E7A02" w:rsidRDefault="00260896" w:rsidP="003637C4">
      <w:pPr>
        <w:rPr>
          <w:rFonts w:ascii="Arial" w:hAnsi="Arial" w:cs="Arial"/>
          <w:lang w:val="nl-NL"/>
        </w:rPr>
      </w:pPr>
      <w:r w:rsidRPr="006E7A02">
        <w:rPr>
          <w:rFonts w:ascii="Arial" w:eastAsia="Calibri" w:hAnsi="Arial" w:cs="Arial"/>
          <w:lang w:val="nl-NL"/>
        </w:rPr>
        <w:t>El Manguaré heeft in het jaar 201</w:t>
      </w:r>
      <w:r w:rsidR="003637C4" w:rsidRPr="006E7A02">
        <w:rPr>
          <w:rFonts w:ascii="Arial" w:eastAsia="Calibri" w:hAnsi="Arial" w:cs="Arial"/>
          <w:lang w:val="nl-NL"/>
        </w:rPr>
        <w:t>2</w:t>
      </w:r>
      <w:r w:rsidRPr="006E7A02">
        <w:rPr>
          <w:rFonts w:ascii="Arial" w:eastAsia="Calibri" w:hAnsi="Arial" w:cs="Arial"/>
          <w:lang w:val="nl-NL"/>
        </w:rPr>
        <w:t xml:space="preserve"> een totaal van </w:t>
      </w:r>
      <w:r w:rsidR="003637C4" w:rsidRPr="006E7A02">
        <w:rPr>
          <w:rFonts w:ascii="Arial" w:eastAsia="Calibri" w:hAnsi="Arial" w:cs="Arial"/>
          <w:lang w:val="nl-NL"/>
        </w:rPr>
        <w:t>8</w:t>
      </w:r>
      <w:r w:rsidR="009559DA" w:rsidRPr="006E7A02">
        <w:rPr>
          <w:rFonts w:ascii="Arial" w:eastAsia="Calibri" w:hAnsi="Arial" w:cs="Arial"/>
          <w:lang w:val="nl-NL"/>
        </w:rPr>
        <w:t>3</w:t>
      </w:r>
      <w:r w:rsidR="003637C4" w:rsidRPr="006E7A02">
        <w:rPr>
          <w:rFonts w:ascii="Arial" w:eastAsia="Calibri" w:hAnsi="Arial" w:cs="Arial"/>
          <w:lang w:val="nl-NL"/>
        </w:rPr>
        <w:t>6 personen geholpen met het verkrijgen van geboortepapieren en/of DNI en 67</w:t>
      </w:r>
      <w:r w:rsidRPr="006E7A02">
        <w:rPr>
          <w:rFonts w:ascii="Arial" w:eastAsia="Calibri" w:hAnsi="Arial" w:cs="Arial"/>
          <w:lang w:val="nl-NL"/>
        </w:rPr>
        <w:t xml:space="preserve"> niet-school-gaande leerlingen van </w:t>
      </w:r>
      <w:r w:rsidR="003637C4" w:rsidRPr="006E7A02">
        <w:rPr>
          <w:rFonts w:ascii="Arial" w:eastAsia="Calibri" w:hAnsi="Arial" w:cs="Arial"/>
          <w:lang w:val="nl-NL"/>
        </w:rPr>
        <w:t>6</w:t>
      </w:r>
      <w:r w:rsidRPr="006E7A02">
        <w:rPr>
          <w:rFonts w:ascii="Arial" w:eastAsia="Calibri" w:hAnsi="Arial" w:cs="Arial"/>
          <w:lang w:val="nl-NL"/>
        </w:rPr>
        <w:t xml:space="preserve">-14 jaar </w:t>
      </w:r>
      <w:r w:rsidR="003637C4" w:rsidRPr="006E7A02">
        <w:rPr>
          <w:rFonts w:ascii="Arial" w:eastAsia="Calibri" w:hAnsi="Arial" w:cs="Arial"/>
          <w:lang w:val="nl-NL"/>
        </w:rPr>
        <w:t>(terug) naar school geholpen</w:t>
      </w:r>
      <w:r w:rsidRPr="006E7A02">
        <w:rPr>
          <w:rFonts w:ascii="Arial" w:eastAsia="Calibri" w:hAnsi="Arial" w:cs="Arial"/>
          <w:lang w:val="nl-NL"/>
        </w:rPr>
        <w:t xml:space="preserve">. </w:t>
      </w:r>
    </w:p>
    <w:p w:rsidR="004F0CF2" w:rsidRDefault="004F0CF2" w:rsidP="00F2226D">
      <w:pPr>
        <w:spacing w:after="0"/>
        <w:rPr>
          <w:rFonts w:ascii="Arial" w:hAnsi="Arial" w:cs="Arial"/>
          <w:lang w:val="nl-NL"/>
        </w:rPr>
      </w:pPr>
    </w:p>
    <w:p w:rsidR="009559DA" w:rsidRDefault="004F0CF2" w:rsidP="009559DA">
      <w:pPr>
        <w:spacing w:after="0"/>
        <w:rPr>
          <w:rFonts w:ascii="Calibri" w:eastAsia="Times New Roman" w:hAnsi="Calibri" w:cs="Calibri"/>
          <w:color w:val="000000"/>
          <w:lang w:val="nl-NL" w:eastAsia="nl-NL"/>
        </w:rPr>
      </w:pPr>
      <w:r>
        <w:rPr>
          <w:rFonts w:ascii="Arial" w:hAnsi="Arial" w:cs="Arial"/>
          <w:lang w:val="nl-NL"/>
        </w:rPr>
        <w:t>.</w:t>
      </w:r>
    </w:p>
    <w:p w:rsidR="009559DA" w:rsidRDefault="009559DA" w:rsidP="00E72018">
      <w:pPr>
        <w:spacing w:after="0" w:line="240" w:lineRule="auto"/>
        <w:rPr>
          <w:rFonts w:ascii="Calibri" w:eastAsia="Times New Roman" w:hAnsi="Calibri" w:cs="Calibri"/>
          <w:color w:val="000000"/>
          <w:lang w:val="nl-NL" w:eastAsia="nl-NL"/>
        </w:rPr>
        <w:sectPr w:rsidR="009559DA" w:rsidSect="006A6D7E">
          <w:headerReference w:type="default" r:id="rId8"/>
          <w:footerReference w:type="default" r:id="rId9"/>
          <w:pgSz w:w="12240" w:h="15840"/>
          <w:pgMar w:top="2552" w:right="1134" w:bottom="1418" w:left="1134" w:header="284" w:footer="170" w:gutter="0"/>
          <w:cols w:space="708"/>
          <w:docGrid w:linePitch="360"/>
        </w:sectPr>
      </w:pPr>
    </w:p>
    <w:tbl>
      <w:tblPr>
        <w:tblpPr w:leftFromText="141" w:rightFromText="141" w:vertAnchor="page" w:horzAnchor="margin" w:tblpY="5401"/>
        <w:tblW w:w="11868" w:type="dxa"/>
        <w:tblCellMar>
          <w:left w:w="70" w:type="dxa"/>
          <w:right w:w="70" w:type="dxa"/>
        </w:tblCellMar>
        <w:tblLook w:val="04A0"/>
      </w:tblPr>
      <w:tblGrid>
        <w:gridCol w:w="4650"/>
        <w:gridCol w:w="1203"/>
        <w:gridCol w:w="1203"/>
        <w:gridCol w:w="1203"/>
        <w:gridCol w:w="1203"/>
        <w:gridCol w:w="1203"/>
        <w:gridCol w:w="1203"/>
      </w:tblGrid>
      <w:tr w:rsidR="009559DA" w:rsidRPr="00597DBA" w:rsidTr="009559DA">
        <w:trPr>
          <w:trHeight w:val="301"/>
        </w:trPr>
        <w:tc>
          <w:tcPr>
            <w:tcW w:w="4650" w:type="dxa"/>
            <w:tcBorders>
              <w:top w:val="nil"/>
              <w:left w:val="nil"/>
              <w:bottom w:val="nil"/>
              <w:right w:val="single" w:sz="4" w:space="0" w:color="auto"/>
            </w:tcBorders>
            <w:shd w:val="clear" w:color="auto" w:fill="auto"/>
            <w:noWrap/>
            <w:vAlign w:val="bottom"/>
            <w:hideMark/>
          </w:tcPr>
          <w:p w:rsidR="009559DA" w:rsidRPr="00E72018" w:rsidRDefault="009559DA" w:rsidP="009559DA">
            <w:pPr>
              <w:spacing w:after="0" w:line="240" w:lineRule="auto"/>
              <w:rPr>
                <w:rFonts w:ascii="Calibri" w:eastAsia="Times New Roman" w:hAnsi="Calibri" w:cs="Calibri"/>
                <w:b/>
                <w:bCs/>
                <w:color w:val="000000"/>
                <w:lang w:val="nl-NL" w:eastAsia="nl-NL"/>
              </w:rPr>
            </w:pPr>
          </w:p>
        </w:tc>
        <w:tc>
          <w:tcPr>
            <w:tcW w:w="2406"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9559DA" w:rsidRPr="00597DBA" w:rsidRDefault="009559DA" w:rsidP="009559DA">
            <w:pPr>
              <w:spacing w:after="0" w:line="240" w:lineRule="auto"/>
              <w:jc w:val="center"/>
              <w:rPr>
                <w:rFonts w:ascii="Calibri" w:eastAsia="Times New Roman" w:hAnsi="Calibri" w:cs="Calibri"/>
                <w:b/>
                <w:bCs/>
                <w:color w:val="000000"/>
                <w:lang w:val="nl-NL" w:eastAsia="nl-NL"/>
              </w:rPr>
            </w:pPr>
            <w:r w:rsidRPr="00597DBA">
              <w:rPr>
                <w:rFonts w:ascii="Calibri" w:eastAsia="Times New Roman" w:hAnsi="Calibri" w:cs="Calibri"/>
                <w:b/>
                <w:bCs/>
                <w:color w:val="000000"/>
                <w:lang w:val="nl-NL" w:eastAsia="nl-NL"/>
              </w:rPr>
              <w:t xml:space="preserve">start </w:t>
            </w:r>
          </w:p>
        </w:tc>
        <w:tc>
          <w:tcPr>
            <w:tcW w:w="240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9559DA" w:rsidRPr="00597DBA" w:rsidRDefault="009559DA" w:rsidP="009559DA">
            <w:pPr>
              <w:spacing w:after="0" w:line="240" w:lineRule="auto"/>
              <w:jc w:val="center"/>
              <w:rPr>
                <w:rFonts w:ascii="Calibri" w:eastAsia="Times New Roman" w:hAnsi="Calibri" w:cs="Calibri"/>
                <w:b/>
                <w:bCs/>
                <w:color w:val="000000"/>
                <w:lang w:val="nl-NL" w:eastAsia="nl-NL"/>
              </w:rPr>
            </w:pPr>
            <w:r w:rsidRPr="00597DBA">
              <w:rPr>
                <w:rFonts w:ascii="Calibri" w:eastAsia="Times New Roman" w:hAnsi="Calibri" w:cs="Calibri"/>
                <w:b/>
                <w:bCs/>
                <w:color w:val="000000"/>
                <w:lang w:val="nl-NL" w:eastAsia="nl-NL"/>
              </w:rPr>
              <w:t>afgerond</w:t>
            </w:r>
          </w:p>
        </w:tc>
        <w:tc>
          <w:tcPr>
            <w:tcW w:w="240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9559DA" w:rsidRPr="00597DBA" w:rsidRDefault="009559DA" w:rsidP="009559DA">
            <w:pPr>
              <w:spacing w:after="0" w:line="240" w:lineRule="auto"/>
              <w:jc w:val="center"/>
              <w:rPr>
                <w:rFonts w:ascii="Calibri" w:eastAsia="Times New Roman" w:hAnsi="Calibri" w:cs="Calibri"/>
                <w:b/>
                <w:bCs/>
                <w:color w:val="000000"/>
                <w:lang w:val="nl-NL" w:eastAsia="nl-NL"/>
              </w:rPr>
            </w:pPr>
            <w:r w:rsidRPr="00597DBA">
              <w:rPr>
                <w:rFonts w:ascii="Calibri" w:eastAsia="Times New Roman" w:hAnsi="Calibri" w:cs="Calibri"/>
                <w:b/>
                <w:bCs/>
                <w:color w:val="000000"/>
                <w:lang w:val="nl-NL" w:eastAsia="nl-NL"/>
              </w:rPr>
              <w:t>afgevallen</w:t>
            </w:r>
          </w:p>
        </w:tc>
      </w:tr>
      <w:tr w:rsidR="009559DA" w:rsidRPr="00597DBA" w:rsidTr="009559DA">
        <w:trPr>
          <w:trHeight w:val="301"/>
        </w:trPr>
        <w:tc>
          <w:tcPr>
            <w:tcW w:w="4650" w:type="dxa"/>
            <w:tcBorders>
              <w:top w:val="single" w:sz="8" w:space="0" w:color="auto"/>
              <w:left w:val="single" w:sz="8" w:space="0" w:color="auto"/>
              <w:bottom w:val="single" w:sz="8" w:space="0" w:color="auto"/>
              <w:right w:val="single" w:sz="8" w:space="0" w:color="auto"/>
            </w:tcBorders>
            <w:shd w:val="clear" w:color="auto" w:fill="auto"/>
            <w:hideMark/>
          </w:tcPr>
          <w:p w:rsidR="009559DA" w:rsidRPr="00597DBA" w:rsidRDefault="009559DA" w:rsidP="009559DA">
            <w:pPr>
              <w:spacing w:after="0" w:line="240" w:lineRule="auto"/>
              <w:rPr>
                <w:rFonts w:ascii="Calibri" w:eastAsia="Times New Roman" w:hAnsi="Calibri" w:cs="Calibri"/>
                <w:b/>
                <w:bCs/>
                <w:color w:val="000000"/>
                <w:lang w:val="nl-NL" w:eastAsia="nl-NL"/>
              </w:rPr>
            </w:pPr>
            <w:r w:rsidRPr="00597DBA">
              <w:rPr>
                <w:rFonts w:ascii="Calibri" w:eastAsia="Times New Roman" w:hAnsi="Calibri" w:cs="Calibri"/>
                <w:b/>
                <w:bCs/>
                <w:color w:val="000000"/>
                <w:lang w:val="nl-NL" w:eastAsia="nl-NL"/>
              </w:rPr>
              <w:t>Programma</w:t>
            </w:r>
          </w:p>
        </w:tc>
        <w:tc>
          <w:tcPr>
            <w:tcW w:w="1203" w:type="dxa"/>
            <w:tcBorders>
              <w:top w:val="single" w:sz="4" w:space="0" w:color="auto"/>
              <w:left w:val="single" w:sz="8" w:space="0" w:color="auto"/>
              <w:bottom w:val="single" w:sz="8" w:space="0" w:color="auto"/>
              <w:right w:val="single" w:sz="4" w:space="0" w:color="auto"/>
            </w:tcBorders>
            <w:shd w:val="clear" w:color="auto" w:fill="auto"/>
            <w:hideMark/>
          </w:tcPr>
          <w:p w:rsidR="009559DA" w:rsidRPr="00597DBA" w:rsidRDefault="009559DA" w:rsidP="009559DA">
            <w:pPr>
              <w:spacing w:after="0" w:line="240" w:lineRule="auto"/>
              <w:jc w:val="center"/>
              <w:rPr>
                <w:rFonts w:ascii="Calibri" w:eastAsia="Times New Roman" w:hAnsi="Calibri" w:cs="Calibri"/>
                <w:b/>
                <w:bCs/>
                <w:color w:val="000000"/>
                <w:lang w:val="nl-NL" w:eastAsia="nl-NL"/>
              </w:rPr>
            </w:pPr>
            <w:r w:rsidRPr="00597DBA">
              <w:rPr>
                <w:rFonts w:ascii="Calibri" w:eastAsia="Times New Roman" w:hAnsi="Calibri" w:cs="Calibri"/>
                <w:b/>
                <w:bCs/>
                <w:color w:val="000000"/>
                <w:lang w:val="nl-NL" w:eastAsia="nl-NL"/>
              </w:rPr>
              <w:t>aantal</w:t>
            </w:r>
          </w:p>
        </w:tc>
        <w:tc>
          <w:tcPr>
            <w:tcW w:w="1203" w:type="dxa"/>
            <w:tcBorders>
              <w:top w:val="single" w:sz="4" w:space="0" w:color="auto"/>
              <w:left w:val="nil"/>
              <w:bottom w:val="single" w:sz="8" w:space="0" w:color="auto"/>
              <w:right w:val="single" w:sz="8" w:space="0" w:color="auto"/>
            </w:tcBorders>
            <w:shd w:val="clear" w:color="auto" w:fill="auto"/>
            <w:hideMark/>
          </w:tcPr>
          <w:p w:rsidR="009559DA" w:rsidRPr="00597DBA" w:rsidRDefault="009559DA" w:rsidP="009559DA">
            <w:pPr>
              <w:spacing w:after="0" w:line="240" w:lineRule="auto"/>
              <w:jc w:val="center"/>
              <w:rPr>
                <w:rFonts w:ascii="Calibri" w:eastAsia="Times New Roman" w:hAnsi="Calibri" w:cs="Calibri"/>
                <w:b/>
                <w:bCs/>
                <w:color w:val="000000"/>
                <w:lang w:val="nl-NL" w:eastAsia="nl-NL"/>
              </w:rPr>
            </w:pPr>
            <w:r w:rsidRPr="00597DBA">
              <w:rPr>
                <w:rFonts w:ascii="Calibri" w:eastAsia="Times New Roman" w:hAnsi="Calibri" w:cs="Calibri"/>
                <w:b/>
                <w:bCs/>
                <w:color w:val="000000"/>
                <w:lang w:val="nl-NL" w:eastAsia="nl-NL"/>
              </w:rPr>
              <w:t>% vrouw</w:t>
            </w:r>
          </w:p>
        </w:tc>
        <w:tc>
          <w:tcPr>
            <w:tcW w:w="1203" w:type="dxa"/>
            <w:tcBorders>
              <w:top w:val="nil"/>
              <w:left w:val="nil"/>
              <w:bottom w:val="single" w:sz="8" w:space="0" w:color="auto"/>
              <w:right w:val="single" w:sz="4" w:space="0" w:color="auto"/>
            </w:tcBorders>
            <w:shd w:val="clear" w:color="auto" w:fill="auto"/>
            <w:hideMark/>
          </w:tcPr>
          <w:p w:rsidR="009559DA" w:rsidRPr="00597DBA" w:rsidRDefault="009559DA" w:rsidP="009559DA">
            <w:pPr>
              <w:spacing w:after="0" w:line="240" w:lineRule="auto"/>
              <w:jc w:val="center"/>
              <w:rPr>
                <w:rFonts w:ascii="Calibri" w:eastAsia="Times New Roman" w:hAnsi="Calibri" w:cs="Calibri"/>
                <w:b/>
                <w:bCs/>
                <w:color w:val="000000"/>
                <w:lang w:val="nl-NL" w:eastAsia="nl-NL"/>
              </w:rPr>
            </w:pPr>
            <w:r w:rsidRPr="00597DBA">
              <w:rPr>
                <w:rFonts w:ascii="Calibri" w:eastAsia="Times New Roman" w:hAnsi="Calibri" w:cs="Calibri"/>
                <w:b/>
                <w:bCs/>
                <w:color w:val="000000"/>
                <w:lang w:val="nl-NL" w:eastAsia="nl-NL"/>
              </w:rPr>
              <w:t>aantal</w:t>
            </w:r>
          </w:p>
        </w:tc>
        <w:tc>
          <w:tcPr>
            <w:tcW w:w="1203" w:type="dxa"/>
            <w:tcBorders>
              <w:top w:val="nil"/>
              <w:left w:val="nil"/>
              <w:bottom w:val="single" w:sz="8" w:space="0" w:color="auto"/>
              <w:right w:val="single" w:sz="8" w:space="0" w:color="auto"/>
            </w:tcBorders>
            <w:shd w:val="clear" w:color="auto" w:fill="auto"/>
            <w:hideMark/>
          </w:tcPr>
          <w:p w:rsidR="009559DA" w:rsidRPr="00597DBA" w:rsidRDefault="009559DA" w:rsidP="009559DA">
            <w:pPr>
              <w:spacing w:after="0" w:line="240" w:lineRule="auto"/>
              <w:jc w:val="center"/>
              <w:rPr>
                <w:rFonts w:ascii="Calibri" w:eastAsia="Times New Roman" w:hAnsi="Calibri" w:cs="Calibri"/>
                <w:b/>
                <w:bCs/>
                <w:color w:val="000000"/>
                <w:lang w:val="nl-NL" w:eastAsia="nl-NL"/>
              </w:rPr>
            </w:pPr>
            <w:r w:rsidRPr="00597DBA">
              <w:rPr>
                <w:rFonts w:ascii="Calibri" w:eastAsia="Times New Roman" w:hAnsi="Calibri" w:cs="Calibri"/>
                <w:b/>
                <w:bCs/>
                <w:color w:val="000000"/>
                <w:lang w:val="nl-NL" w:eastAsia="nl-NL"/>
              </w:rPr>
              <w:t>% vrouw</w:t>
            </w:r>
          </w:p>
        </w:tc>
        <w:tc>
          <w:tcPr>
            <w:tcW w:w="1203" w:type="dxa"/>
            <w:tcBorders>
              <w:top w:val="nil"/>
              <w:left w:val="nil"/>
              <w:bottom w:val="single" w:sz="8" w:space="0" w:color="auto"/>
              <w:right w:val="single" w:sz="4" w:space="0" w:color="auto"/>
            </w:tcBorders>
            <w:shd w:val="clear" w:color="auto" w:fill="auto"/>
            <w:hideMark/>
          </w:tcPr>
          <w:p w:rsidR="009559DA" w:rsidRPr="00597DBA" w:rsidRDefault="009559DA" w:rsidP="009559DA">
            <w:pPr>
              <w:spacing w:after="0" w:line="240" w:lineRule="auto"/>
              <w:jc w:val="center"/>
              <w:rPr>
                <w:rFonts w:ascii="Calibri" w:eastAsia="Times New Roman" w:hAnsi="Calibri" w:cs="Calibri"/>
                <w:b/>
                <w:bCs/>
                <w:color w:val="000000"/>
                <w:lang w:val="nl-NL" w:eastAsia="nl-NL"/>
              </w:rPr>
            </w:pPr>
            <w:r w:rsidRPr="00597DBA">
              <w:rPr>
                <w:rFonts w:ascii="Calibri" w:eastAsia="Times New Roman" w:hAnsi="Calibri" w:cs="Calibri"/>
                <w:b/>
                <w:bCs/>
                <w:color w:val="000000"/>
                <w:lang w:val="nl-NL" w:eastAsia="nl-NL"/>
              </w:rPr>
              <w:t>aantal</w:t>
            </w:r>
          </w:p>
        </w:tc>
        <w:tc>
          <w:tcPr>
            <w:tcW w:w="1203" w:type="dxa"/>
            <w:tcBorders>
              <w:top w:val="nil"/>
              <w:left w:val="nil"/>
              <w:bottom w:val="single" w:sz="8" w:space="0" w:color="auto"/>
              <w:right w:val="single" w:sz="8" w:space="0" w:color="auto"/>
            </w:tcBorders>
            <w:shd w:val="clear" w:color="auto" w:fill="auto"/>
            <w:hideMark/>
          </w:tcPr>
          <w:p w:rsidR="009559DA" w:rsidRPr="00597DBA" w:rsidRDefault="009559DA" w:rsidP="009559DA">
            <w:pPr>
              <w:spacing w:after="0" w:line="240" w:lineRule="auto"/>
              <w:jc w:val="center"/>
              <w:rPr>
                <w:rFonts w:ascii="Calibri" w:eastAsia="Times New Roman" w:hAnsi="Calibri" w:cs="Calibri"/>
                <w:b/>
                <w:bCs/>
                <w:color w:val="000000"/>
                <w:lang w:val="nl-NL" w:eastAsia="nl-NL"/>
              </w:rPr>
            </w:pPr>
            <w:r w:rsidRPr="00597DBA">
              <w:rPr>
                <w:rFonts w:ascii="Calibri" w:eastAsia="Times New Roman" w:hAnsi="Calibri" w:cs="Calibri"/>
                <w:b/>
                <w:bCs/>
                <w:color w:val="000000"/>
                <w:lang w:val="nl-NL" w:eastAsia="nl-NL"/>
              </w:rPr>
              <w:t>% vrouw</w:t>
            </w:r>
          </w:p>
        </w:tc>
      </w:tr>
      <w:tr w:rsidR="009559DA" w:rsidRPr="00597DBA" w:rsidTr="00AD74D8">
        <w:trPr>
          <w:trHeight w:val="287"/>
        </w:trPr>
        <w:tc>
          <w:tcPr>
            <w:tcW w:w="4650" w:type="dxa"/>
            <w:tcBorders>
              <w:top w:val="nil"/>
              <w:left w:val="single" w:sz="8" w:space="0" w:color="auto"/>
              <w:bottom w:val="single" w:sz="4" w:space="0" w:color="auto"/>
              <w:right w:val="nil"/>
            </w:tcBorders>
            <w:shd w:val="clear" w:color="auto" w:fill="auto"/>
            <w:hideMark/>
          </w:tcPr>
          <w:p w:rsidR="009559DA" w:rsidRPr="00597DBA" w:rsidRDefault="009559DA" w:rsidP="009559DA">
            <w:pPr>
              <w:spacing w:after="0" w:line="240" w:lineRule="auto"/>
              <w:rPr>
                <w:rFonts w:ascii="Calibri" w:eastAsia="Times New Roman" w:hAnsi="Calibri" w:cs="Calibri"/>
                <w:color w:val="000000"/>
                <w:lang w:val="nl-NL" w:eastAsia="nl-NL"/>
              </w:rPr>
            </w:pPr>
            <w:r w:rsidRPr="00597DBA">
              <w:rPr>
                <w:rFonts w:ascii="Calibri" w:eastAsia="Times New Roman" w:hAnsi="Calibri" w:cs="Calibri"/>
                <w:color w:val="000000"/>
                <w:lang w:val="nl-NL" w:eastAsia="nl-NL"/>
              </w:rPr>
              <w:t>Onderwijs Kwaliteits Verbetering  - kinderen</w:t>
            </w:r>
          </w:p>
        </w:tc>
        <w:tc>
          <w:tcPr>
            <w:tcW w:w="1203" w:type="dxa"/>
            <w:tcBorders>
              <w:top w:val="nil"/>
              <w:left w:val="single" w:sz="8" w:space="0" w:color="auto"/>
              <w:bottom w:val="single" w:sz="4" w:space="0" w:color="auto"/>
              <w:right w:val="single" w:sz="4" w:space="0" w:color="auto"/>
            </w:tcBorders>
            <w:shd w:val="clear" w:color="auto" w:fill="auto"/>
            <w:hideMark/>
          </w:tcPr>
          <w:p w:rsidR="009559DA" w:rsidRPr="00597DBA" w:rsidRDefault="00597DBA" w:rsidP="009559DA">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475</w:t>
            </w:r>
          </w:p>
        </w:tc>
        <w:tc>
          <w:tcPr>
            <w:tcW w:w="1203" w:type="dxa"/>
            <w:tcBorders>
              <w:top w:val="nil"/>
              <w:left w:val="nil"/>
              <w:bottom w:val="single" w:sz="4" w:space="0" w:color="auto"/>
              <w:right w:val="single" w:sz="8" w:space="0" w:color="auto"/>
            </w:tcBorders>
            <w:shd w:val="clear" w:color="auto" w:fill="auto"/>
            <w:hideMark/>
          </w:tcPr>
          <w:p w:rsidR="009559DA" w:rsidRPr="00597DBA" w:rsidRDefault="009559DA" w:rsidP="009559DA">
            <w:pPr>
              <w:spacing w:after="0" w:line="240" w:lineRule="auto"/>
              <w:jc w:val="center"/>
              <w:rPr>
                <w:rFonts w:eastAsia="Times New Roman" w:cstheme="minorHAnsi"/>
                <w:color w:val="000000"/>
                <w:sz w:val="20"/>
                <w:szCs w:val="20"/>
                <w:lang w:val="nl-NL" w:eastAsia="nl-NL"/>
              </w:rPr>
            </w:pPr>
            <w:r w:rsidRPr="00597DBA">
              <w:rPr>
                <w:rFonts w:eastAsia="Times New Roman" w:cstheme="minorHAnsi"/>
                <w:color w:val="000000"/>
                <w:sz w:val="20"/>
                <w:szCs w:val="20"/>
                <w:lang w:val="nl-NL" w:eastAsia="nl-NL"/>
              </w:rPr>
              <w:t>48%</w:t>
            </w:r>
          </w:p>
        </w:tc>
        <w:tc>
          <w:tcPr>
            <w:tcW w:w="1203" w:type="dxa"/>
            <w:tcBorders>
              <w:top w:val="nil"/>
              <w:left w:val="nil"/>
              <w:bottom w:val="single" w:sz="4" w:space="0" w:color="auto"/>
              <w:right w:val="single" w:sz="4" w:space="0" w:color="auto"/>
            </w:tcBorders>
            <w:shd w:val="clear" w:color="auto" w:fill="auto"/>
            <w:hideMark/>
          </w:tcPr>
          <w:p w:rsidR="009559DA" w:rsidRPr="00597DBA" w:rsidRDefault="00597DBA" w:rsidP="00597DBA">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463</w:t>
            </w:r>
          </w:p>
        </w:tc>
        <w:tc>
          <w:tcPr>
            <w:tcW w:w="1203" w:type="dxa"/>
            <w:tcBorders>
              <w:top w:val="nil"/>
              <w:left w:val="nil"/>
              <w:bottom w:val="single" w:sz="4" w:space="0" w:color="auto"/>
              <w:right w:val="single" w:sz="8" w:space="0" w:color="auto"/>
            </w:tcBorders>
            <w:shd w:val="clear" w:color="auto" w:fill="auto"/>
            <w:hideMark/>
          </w:tcPr>
          <w:p w:rsidR="009559DA" w:rsidRPr="00597DBA" w:rsidRDefault="009559DA" w:rsidP="009559DA">
            <w:pPr>
              <w:spacing w:after="0" w:line="240" w:lineRule="auto"/>
              <w:jc w:val="center"/>
              <w:rPr>
                <w:rFonts w:eastAsia="Times New Roman" w:cstheme="minorHAnsi"/>
                <w:color w:val="000000"/>
                <w:sz w:val="20"/>
                <w:szCs w:val="20"/>
                <w:lang w:val="nl-NL" w:eastAsia="nl-NL"/>
              </w:rPr>
            </w:pPr>
            <w:r w:rsidRPr="00597DBA">
              <w:rPr>
                <w:rFonts w:eastAsia="Times New Roman" w:cstheme="minorHAnsi"/>
                <w:color w:val="000000"/>
                <w:sz w:val="20"/>
                <w:szCs w:val="20"/>
                <w:lang w:val="nl-NL" w:eastAsia="nl-NL"/>
              </w:rPr>
              <w:t>48%</w:t>
            </w:r>
          </w:p>
        </w:tc>
        <w:tc>
          <w:tcPr>
            <w:tcW w:w="1203" w:type="dxa"/>
            <w:tcBorders>
              <w:top w:val="nil"/>
              <w:left w:val="nil"/>
              <w:bottom w:val="single" w:sz="4" w:space="0" w:color="auto"/>
              <w:right w:val="single" w:sz="4" w:space="0" w:color="auto"/>
            </w:tcBorders>
            <w:shd w:val="clear" w:color="auto" w:fill="auto"/>
            <w:hideMark/>
          </w:tcPr>
          <w:p w:rsidR="009559DA" w:rsidRPr="00597DBA" w:rsidRDefault="00597DBA" w:rsidP="00597DBA">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12</w:t>
            </w:r>
          </w:p>
        </w:tc>
        <w:tc>
          <w:tcPr>
            <w:tcW w:w="1203" w:type="dxa"/>
            <w:tcBorders>
              <w:top w:val="nil"/>
              <w:left w:val="nil"/>
              <w:bottom w:val="single" w:sz="4" w:space="0" w:color="auto"/>
              <w:right w:val="single" w:sz="8" w:space="0" w:color="auto"/>
            </w:tcBorders>
            <w:shd w:val="clear" w:color="auto" w:fill="auto"/>
            <w:hideMark/>
          </w:tcPr>
          <w:p w:rsidR="009559DA" w:rsidRPr="00597DBA" w:rsidRDefault="009559DA" w:rsidP="009559DA">
            <w:pPr>
              <w:spacing w:after="0" w:line="240" w:lineRule="auto"/>
              <w:jc w:val="center"/>
              <w:rPr>
                <w:rFonts w:eastAsia="Times New Roman" w:cstheme="minorHAnsi"/>
                <w:color w:val="000000"/>
                <w:sz w:val="20"/>
                <w:szCs w:val="20"/>
                <w:lang w:val="nl-NL" w:eastAsia="nl-NL"/>
              </w:rPr>
            </w:pPr>
            <w:r w:rsidRPr="00597DBA">
              <w:rPr>
                <w:rFonts w:eastAsia="Times New Roman" w:cstheme="minorHAnsi"/>
                <w:color w:val="000000"/>
                <w:sz w:val="20"/>
                <w:szCs w:val="20"/>
                <w:lang w:val="nl-NL" w:eastAsia="nl-NL"/>
              </w:rPr>
              <w:t>50%</w:t>
            </w:r>
          </w:p>
        </w:tc>
      </w:tr>
      <w:tr w:rsidR="009559DA" w:rsidRPr="00597DBA" w:rsidTr="00AD74D8">
        <w:trPr>
          <w:trHeight w:val="301"/>
        </w:trPr>
        <w:tc>
          <w:tcPr>
            <w:tcW w:w="4650" w:type="dxa"/>
            <w:tcBorders>
              <w:top w:val="nil"/>
              <w:left w:val="single" w:sz="8" w:space="0" w:color="auto"/>
              <w:bottom w:val="single" w:sz="4" w:space="0" w:color="auto"/>
              <w:right w:val="nil"/>
            </w:tcBorders>
            <w:shd w:val="clear" w:color="auto" w:fill="auto"/>
            <w:hideMark/>
          </w:tcPr>
          <w:p w:rsidR="009559DA" w:rsidRPr="00597DBA" w:rsidRDefault="009559DA" w:rsidP="009559DA">
            <w:pPr>
              <w:spacing w:after="0" w:line="240" w:lineRule="auto"/>
              <w:rPr>
                <w:rFonts w:ascii="Calibri" w:eastAsia="Times New Roman" w:hAnsi="Calibri" w:cs="Calibri"/>
                <w:color w:val="000000"/>
                <w:lang w:val="nl-NL" w:eastAsia="nl-NL"/>
              </w:rPr>
            </w:pPr>
            <w:r w:rsidRPr="00597DBA">
              <w:rPr>
                <w:rFonts w:ascii="Calibri" w:eastAsia="Times New Roman" w:hAnsi="Calibri" w:cs="Calibri"/>
                <w:color w:val="000000"/>
                <w:lang w:val="nl-NL" w:eastAsia="nl-NL"/>
              </w:rPr>
              <w:t>Onderwijs Kwaliteits Verbetering  - leerkrachten</w:t>
            </w:r>
          </w:p>
        </w:tc>
        <w:tc>
          <w:tcPr>
            <w:tcW w:w="1203" w:type="dxa"/>
            <w:tcBorders>
              <w:top w:val="nil"/>
              <w:left w:val="single" w:sz="8" w:space="0" w:color="auto"/>
              <w:bottom w:val="nil"/>
              <w:right w:val="single" w:sz="4" w:space="0" w:color="auto"/>
            </w:tcBorders>
            <w:shd w:val="clear" w:color="auto" w:fill="auto"/>
            <w:hideMark/>
          </w:tcPr>
          <w:p w:rsidR="009559DA" w:rsidRPr="00597DBA" w:rsidRDefault="009559DA" w:rsidP="009559DA">
            <w:pPr>
              <w:spacing w:after="0" w:line="240" w:lineRule="auto"/>
              <w:jc w:val="center"/>
              <w:rPr>
                <w:rFonts w:eastAsia="Times New Roman" w:cstheme="minorHAnsi"/>
                <w:color w:val="000000"/>
                <w:sz w:val="20"/>
                <w:szCs w:val="20"/>
                <w:lang w:val="nl-NL" w:eastAsia="nl-NL"/>
              </w:rPr>
            </w:pPr>
            <w:r w:rsidRPr="00597DBA">
              <w:rPr>
                <w:rFonts w:eastAsia="Times New Roman" w:cstheme="minorHAnsi"/>
                <w:color w:val="000000"/>
                <w:sz w:val="20"/>
                <w:szCs w:val="20"/>
                <w:lang w:val="nl-NL" w:eastAsia="nl-NL"/>
              </w:rPr>
              <w:t>22</w:t>
            </w:r>
          </w:p>
        </w:tc>
        <w:tc>
          <w:tcPr>
            <w:tcW w:w="1203" w:type="dxa"/>
            <w:tcBorders>
              <w:top w:val="nil"/>
              <w:left w:val="nil"/>
              <w:bottom w:val="nil"/>
              <w:right w:val="single" w:sz="8" w:space="0" w:color="auto"/>
            </w:tcBorders>
            <w:shd w:val="clear" w:color="auto" w:fill="auto"/>
            <w:hideMark/>
          </w:tcPr>
          <w:p w:rsidR="009559DA" w:rsidRPr="00597DBA" w:rsidRDefault="009559DA" w:rsidP="009559DA">
            <w:pPr>
              <w:spacing w:after="0" w:line="240" w:lineRule="auto"/>
              <w:jc w:val="center"/>
              <w:rPr>
                <w:rFonts w:eastAsia="Times New Roman" w:cstheme="minorHAnsi"/>
                <w:color w:val="000000"/>
                <w:sz w:val="20"/>
                <w:szCs w:val="20"/>
                <w:lang w:val="nl-NL" w:eastAsia="nl-NL"/>
              </w:rPr>
            </w:pPr>
            <w:r w:rsidRPr="00597DBA">
              <w:rPr>
                <w:rFonts w:eastAsia="Times New Roman" w:cstheme="minorHAnsi"/>
                <w:color w:val="000000"/>
                <w:sz w:val="20"/>
                <w:szCs w:val="20"/>
                <w:lang w:val="nl-NL" w:eastAsia="nl-NL"/>
              </w:rPr>
              <w:t>100%</w:t>
            </w:r>
          </w:p>
        </w:tc>
        <w:tc>
          <w:tcPr>
            <w:tcW w:w="1203" w:type="dxa"/>
            <w:tcBorders>
              <w:top w:val="nil"/>
              <w:left w:val="nil"/>
              <w:bottom w:val="nil"/>
              <w:right w:val="single" w:sz="4" w:space="0" w:color="auto"/>
            </w:tcBorders>
            <w:shd w:val="clear" w:color="auto" w:fill="auto"/>
            <w:hideMark/>
          </w:tcPr>
          <w:p w:rsidR="009559DA" w:rsidRPr="00597DBA" w:rsidRDefault="009559DA" w:rsidP="009559DA">
            <w:pPr>
              <w:spacing w:after="0" w:line="240" w:lineRule="auto"/>
              <w:jc w:val="center"/>
              <w:rPr>
                <w:rFonts w:eastAsia="Times New Roman" w:cstheme="minorHAnsi"/>
                <w:color w:val="000000"/>
                <w:sz w:val="20"/>
                <w:szCs w:val="20"/>
                <w:lang w:val="nl-NL" w:eastAsia="nl-NL"/>
              </w:rPr>
            </w:pPr>
            <w:r w:rsidRPr="00597DBA">
              <w:rPr>
                <w:rFonts w:eastAsia="Times New Roman" w:cstheme="minorHAnsi"/>
                <w:color w:val="000000"/>
                <w:sz w:val="20"/>
                <w:szCs w:val="20"/>
                <w:lang w:val="nl-NL" w:eastAsia="nl-NL"/>
              </w:rPr>
              <w:t> </w:t>
            </w:r>
          </w:p>
        </w:tc>
        <w:tc>
          <w:tcPr>
            <w:tcW w:w="1203" w:type="dxa"/>
            <w:tcBorders>
              <w:top w:val="nil"/>
              <w:left w:val="nil"/>
              <w:bottom w:val="nil"/>
              <w:right w:val="single" w:sz="8" w:space="0" w:color="auto"/>
            </w:tcBorders>
            <w:shd w:val="clear" w:color="auto" w:fill="auto"/>
            <w:hideMark/>
          </w:tcPr>
          <w:p w:rsidR="009559DA" w:rsidRPr="00597DBA" w:rsidRDefault="009559DA" w:rsidP="009559DA">
            <w:pPr>
              <w:spacing w:after="0" w:line="240" w:lineRule="auto"/>
              <w:jc w:val="center"/>
              <w:rPr>
                <w:rFonts w:eastAsia="Times New Roman" w:cstheme="minorHAnsi"/>
                <w:color w:val="000000"/>
                <w:sz w:val="20"/>
                <w:szCs w:val="20"/>
                <w:lang w:val="nl-NL" w:eastAsia="nl-NL"/>
              </w:rPr>
            </w:pPr>
            <w:r w:rsidRPr="00597DBA">
              <w:rPr>
                <w:rFonts w:eastAsia="Times New Roman" w:cstheme="minorHAnsi"/>
                <w:color w:val="000000"/>
                <w:sz w:val="20"/>
                <w:szCs w:val="20"/>
                <w:lang w:val="nl-NL" w:eastAsia="nl-NL"/>
              </w:rPr>
              <w:t> </w:t>
            </w:r>
          </w:p>
        </w:tc>
        <w:tc>
          <w:tcPr>
            <w:tcW w:w="1203" w:type="dxa"/>
            <w:tcBorders>
              <w:top w:val="nil"/>
              <w:left w:val="nil"/>
              <w:bottom w:val="nil"/>
              <w:right w:val="single" w:sz="4" w:space="0" w:color="auto"/>
            </w:tcBorders>
            <w:shd w:val="clear" w:color="auto" w:fill="auto"/>
            <w:hideMark/>
          </w:tcPr>
          <w:p w:rsidR="009559DA" w:rsidRPr="00597DBA" w:rsidRDefault="009559DA" w:rsidP="009559DA">
            <w:pPr>
              <w:spacing w:after="0" w:line="240" w:lineRule="auto"/>
              <w:jc w:val="center"/>
              <w:rPr>
                <w:rFonts w:eastAsia="Times New Roman" w:cstheme="minorHAnsi"/>
                <w:color w:val="000000"/>
                <w:sz w:val="20"/>
                <w:szCs w:val="20"/>
                <w:lang w:val="nl-NL" w:eastAsia="nl-NL"/>
              </w:rPr>
            </w:pPr>
            <w:r w:rsidRPr="00597DBA">
              <w:rPr>
                <w:rFonts w:eastAsia="Times New Roman" w:cstheme="minorHAnsi"/>
                <w:color w:val="000000"/>
                <w:sz w:val="20"/>
                <w:szCs w:val="20"/>
                <w:lang w:val="nl-NL" w:eastAsia="nl-NL"/>
              </w:rPr>
              <w:t>0</w:t>
            </w:r>
          </w:p>
        </w:tc>
        <w:tc>
          <w:tcPr>
            <w:tcW w:w="1203" w:type="dxa"/>
            <w:tcBorders>
              <w:top w:val="nil"/>
              <w:left w:val="nil"/>
              <w:bottom w:val="nil"/>
              <w:right w:val="single" w:sz="8" w:space="0" w:color="auto"/>
            </w:tcBorders>
            <w:shd w:val="clear" w:color="auto" w:fill="auto"/>
            <w:hideMark/>
          </w:tcPr>
          <w:p w:rsidR="009559DA" w:rsidRPr="00597DBA" w:rsidRDefault="009559DA" w:rsidP="009559DA">
            <w:pPr>
              <w:spacing w:after="0" w:line="240" w:lineRule="auto"/>
              <w:jc w:val="center"/>
              <w:rPr>
                <w:rFonts w:eastAsia="Times New Roman" w:cstheme="minorHAnsi"/>
                <w:color w:val="000000"/>
                <w:sz w:val="20"/>
                <w:szCs w:val="20"/>
                <w:lang w:val="nl-NL" w:eastAsia="nl-NL"/>
              </w:rPr>
            </w:pPr>
            <w:r w:rsidRPr="00597DBA">
              <w:rPr>
                <w:rFonts w:eastAsia="Times New Roman" w:cstheme="minorHAnsi"/>
                <w:color w:val="000000"/>
                <w:sz w:val="20"/>
                <w:szCs w:val="20"/>
                <w:lang w:val="nl-NL" w:eastAsia="nl-NL"/>
              </w:rPr>
              <w:t> </w:t>
            </w:r>
          </w:p>
        </w:tc>
      </w:tr>
      <w:tr w:rsidR="009559DA" w:rsidRPr="00597DBA" w:rsidTr="00AD74D8">
        <w:trPr>
          <w:trHeight w:val="287"/>
        </w:trPr>
        <w:tc>
          <w:tcPr>
            <w:tcW w:w="4650" w:type="dxa"/>
            <w:tcBorders>
              <w:top w:val="nil"/>
              <w:left w:val="single" w:sz="8" w:space="0" w:color="auto"/>
              <w:bottom w:val="single" w:sz="4" w:space="0" w:color="auto"/>
              <w:right w:val="single" w:sz="8" w:space="0" w:color="auto"/>
            </w:tcBorders>
            <w:shd w:val="clear" w:color="auto" w:fill="auto"/>
            <w:hideMark/>
          </w:tcPr>
          <w:p w:rsidR="009559DA" w:rsidRPr="00597DBA" w:rsidRDefault="009559DA" w:rsidP="009559DA">
            <w:pPr>
              <w:spacing w:after="0" w:line="240" w:lineRule="auto"/>
              <w:rPr>
                <w:rFonts w:ascii="Calibri" w:eastAsia="Times New Roman" w:hAnsi="Calibri" w:cs="Calibri"/>
                <w:color w:val="000000"/>
                <w:lang w:val="nl-NL" w:eastAsia="nl-NL"/>
              </w:rPr>
            </w:pPr>
            <w:r w:rsidRPr="00597DBA">
              <w:rPr>
                <w:rFonts w:ascii="Calibri" w:eastAsia="Times New Roman" w:hAnsi="Calibri" w:cs="Calibri"/>
                <w:color w:val="000000"/>
                <w:lang w:val="nl-NL" w:eastAsia="nl-NL"/>
              </w:rPr>
              <w:t>Voorbereidend basisonderwijs - kinderen</w:t>
            </w:r>
          </w:p>
        </w:tc>
        <w:tc>
          <w:tcPr>
            <w:tcW w:w="1203" w:type="dxa"/>
            <w:tcBorders>
              <w:top w:val="single" w:sz="4" w:space="0" w:color="auto"/>
              <w:left w:val="single" w:sz="8" w:space="0" w:color="auto"/>
              <w:bottom w:val="single" w:sz="4" w:space="0" w:color="auto"/>
              <w:right w:val="single" w:sz="4" w:space="0" w:color="auto"/>
            </w:tcBorders>
            <w:shd w:val="clear" w:color="auto" w:fill="auto"/>
            <w:hideMark/>
          </w:tcPr>
          <w:p w:rsidR="009559DA" w:rsidRPr="00597DBA" w:rsidRDefault="00597DBA" w:rsidP="009559DA">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63</w:t>
            </w:r>
          </w:p>
        </w:tc>
        <w:tc>
          <w:tcPr>
            <w:tcW w:w="1203" w:type="dxa"/>
            <w:tcBorders>
              <w:top w:val="single" w:sz="4" w:space="0" w:color="auto"/>
              <w:left w:val="nil"/>
              <w:bottom w:val="single" w:sz="4" w:space="0" w:color="auto"/>
              <w:right w:val="single" w:sz="8" w:space="0" w:color="auto"/>
            </w:tcBorders>
            <w:shd w:val="clear" w:color="auto" w:fill="auto"/>
            <w:hideMark/>
          </w:tcPr>
          <w:p w:rsidR="009559DA" w:rsidRPr="00597DBA" w:rsidRDefault="009559DA" w:rsidP="00597DBA">
            <w:pPr>
              <w:spacing w:after="0" w:line="240" w:lineRule="auto"/>
              <w:jc w:val="center"/>
              <w:rPr>
                <w:rFonts w:eastAsia="Times New Roman" w:cstheme="minorHAnsi"/>
                <w:color w:val="000000"/>
                <w:sz w:val="20"/>
                <w:szCs w:val="20"/>
                <w:lang w:val="nl-NL" w:eastAsia="nl-NL"/>
              </w:rPr>
            </w:pPr>
            <w:r w:rsidRPr="00597DBA">
              <w:rPr>
                <w:rFonts w:eastAsia="Times New Roman" w:cstheme="minorHAnsi"/>
                <w:color w:val="000000"/>
                <w:sz w:val="20"/>
                <w:szCs w:val="20"/>
                <w:lang w:val="nl-NL" w:eastAsia="nl-NL"/>
              </w:rPr>
              <w:t>5</w:t>
            </w:r>
            <w:r w:rsidR="00597DBA">
              <w:rPr>
                <w:rFonts w:eastAsia="Times New Roman" w:cstheme="minorHAnsi"/>
                <w:color w:val="000000"/>
                <w:sz w:val="20"/>
                <w:szCs w:val="20"/>
                <w:lang w:val="nl-NL" w:eastAsia="nl-NL"/>
              </w:rPr>
              <w:t>2</w:t>
            </w:r>
            <w:r w:rsidRPr="00597DBA">
              <w:rPr>
                <w:rFonts w:eastAsia="Times New Roman" w:cstheme="minorHAnsi"/>
                <w:color w:val="000000"/>
                <w:sz w:val="20"/>
                <w:szCs w:val="20"/>
                <w:lang w:val="nl-NL" w:eastAsia="nl-NL"/>
              </w:rPr>
              <w:t>%</w:t>
            </w:r>
          </w:p>
        </w:tc>
        <w:tc>
          <w:tcPr>
            <w:tcW w:w="1203" w:type="dxa"/>
            <w:tcBorders>
              <w:top w:val="single" w:sz="4" w:space="0" w:color="auto"/>
              <w:left w:val="nil"/>
              <w:bottom w:val="single" w:sz="4" w:space="0" w:color="auto"/>
              <w:right w:val="single" w:sz="4" w:space="0" w:color="auto"/>
            </w:tcBorders>
            <w:shd w:val="clear" w:color="auto" w:fill="auto"/>
            <w:hideMark/>
          </w:tcPr>
          <w:p w:rsidR="009559DA" w:rsidRPr="00597DBA" w:rsidRDefault="00597DBA" w:rsidP="00597DBA">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56</w:t>
            </w:r>
          </w:p>
        </w:tc>
        <w:tc>
          <w:tcPr>
            <w:tcW w:w="1203" w:type="dxa"/>
            <w:tcBorders>
              <w:top w:val="single" w:sz="4" w:space="0" w:color="auto"/>
              <w:left w:val="nil"/>
              <w:bottom w:val="single" w:sz="4" w:space="0" w:color="auto"/>
              <w:right w:val="single" w:sz="8" w:space="0" w:color="auto"/>
            </w:tcBorders>
            <w:shd w:val="clear" w:color="auto" w:fill="auto"/>
            <w:hideMark/>
          </w:tcPr>
          <w:p w:rsidR="009559DA" w:rsidRPr="00597DBA" w:rsidRDefault="009559DA" w:rsidP="00597DBA">
            <w:pPr>
              <w:spacing w:after="0" w:line="240" w:lineRule="auto"/>
              <w:jc w:val="center"/>
              <w:rPr>
                <w:rFonts w:eastAsia="Times New Roman" w:cstheme="minorHAnsi"/>
                <w:color w:val="000000"/>
                <w:sz w:val="20"/>
                <w:szCs w:val="20"/>
                <w:lang w:val="nl-NL" w:eastAsia="nl-NL"/>
              </w:rPr>
            </w:pPr>
            <w:r w:rsidRPr="00597DBA">
              <w:rPr>
                <w:rFonts w:eastAsia="Times New Roman" w:cstheme="minorHAnsi"/>
                <w:color w:val="000000"/>
                <w:sz w:val="20"/>
                <w:szCs w:val="20"/>
                <w:lang w:val="nl-NL" w:eastAsia="nl-NL"/>
              </w:rPr>
              <w:t>5</w:t>
            </w:r>
            <w:r w:rsidR="00597DBA">
              <w:rPr>
                <w:rFonts w:eastAsia="Times New Roman" w:cstheme="minorHAnsi"/>
                <w:color w:val="000000"/>
                <w:sz w:val="20"/>
                <w:szCs w:val="20"/>
                <w:lang w:val="nl-NL" w:eastAsia="nl-NL"/>
              </w:rPr>
              <w:t>2</w:t>
            </w:r>
            <w:r w:rsidRPr="00597DBA">
              <w:rPr>
                <w:rFonts w:eastAsia="Times New Roman" w:cstheme="minorHAnsi"/>
                <w:color w:val="000000"/>
                <w:sz w:val="20"/>
                <w:szCs w:val="20"/>
                <w:lang w:val="nl-NL" w:eastAsia="nl-NL"/>
              </w:rPr>
              <w:t>%</w:t>
            </w:r>
          </w:p>
        </w:tc>
        <w:tc>
          <w:tcPr>
            <w:tcW w:w="1203" w:type="dxa"/>
            <w:tcBorders>
              <w:top w:val="single" w:sz="4" w:space="0" w:color="auto"/>
              <w:left w:val="nil"/>
              <w:bottom w:val="single" w:sz="4" w:space="0" w:color="auto"/>
              <w:right w:val="single" w:sz="4" w:space="0" w:color="auto"/>
            </w:tcBorders>
            <w:shd w:val="clear" w:color="auto" w:fill="auto"/>
            <w:hideMark/>
          </w:tcPr>
          <w:p w:rsidR="009559DA" w:rsidRPr="00597DBA" w:rsidRDefault="00597DBA" w:rsidP="009559DA">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7</w:t>
            </w:r>
          </w:p>
        </w:tc>
        <w:tc>
          <w:tcPr>
            <w:tcW w:w="1203" w:type="dxa"/>
            <w:tcBorders>
              <w:top w:val="single" w:sz="4" w:space="0" w:color="auto"/>
              <w:left w:val="nil"/>
              <w:bottom w:val="single" w:sz="4" w:space="0" w:color="auto"/>
              <w:right w:val="single" w:sz="8" w:space="0" w:color="auto"/>
            </w:tcBorders>
            <w:shd w:val="clear" w:color="auto" w:fill="auto"/>
            <w:hideMark/>
          </w:tcPr>
          <w:p w:rsidR="009559DA" w:rsidRPr="00597DBA" w:rsidRDefault="009559DA" w:rsidP="00597DBA">
            <w:pPr>
              <w:spacing w:after="0" w:line="240" w:lineRule="auto"/>
              <w:jc w:val="center"/>
              <w:rPr>
                <w:rFonts w:eastAsia="Times New Roman" w:cstheme="minorHAnsi"/>
                <w:color w:val="000000"/>
                <w:sz w:val="20"/>
                <w:szCs w:val="20"/>
                <w:lang w:val="nl-NL" w:eastAsia="nl-NL"/>
              </w:rPr>
            </w:pPr>
            <w:r w:rsidRPr="00597DBA">
              <w:rPr>
                <w:rFonts w:eastAsia="Times New Roman" w:cstheme="minorHAnsi"/>
                <w:color w:val="000000"/>
                <w:sz w:val="20"/>
                <w:szCs w:val="20"/>
                <w:lang w:val="nl-NL" w:eastAsia="nl-NL"/>
              </w:rPr>
              <w:t>5</w:t>
            </w:r>
            <w:r w:rsidR="00597DBA">
              <w:rPr>
                <w:rFonts w:eastAsia="Times New Roman" w:cstheme="minorHAnsi"/>
                <w:color w:val="000000"/>
                <w:sz w:val="20"/>
                <w:szCs w:val="20"/>
                <w:lang w:val="nl-NL" w:eastAsia="nl-NL"/>
              </w:rPr>
              <w:t>7</w:t>
            </w:r>
            <w:r w:rsidRPr="00597DBA">
              <w:rPr>
                <w:rFonts w:eastAsia="Times New Roman" w:cstheme="minorHAnsi"/>
                <w:color w:val="000000"/>
                <w:sz w:val="20"/>
                <w:szCs w:val="20"/>
                <w:lang w:val="nl-NL" w:eastAsia="nl-NL"/>
              </w:rPr>
              <w:t>%</w:t>
            </w:r>
          </w:p>
        </w:tc>
      </w:tr>
      <w:tr w:rsidR="009559DA" w:rsidRPr="00597DBA" w:rsidTr="009559DA">
        <w:trPr>
          <w:trHeight w:val="301"/>
        </w:trPr>
        <w:tc>
          <w:tcPr>
            <w:tcW w:w="4650" w:type="dxa"/>
            <w:tcBorders>
              <w:top w:val="nil"/>
              <w:left w:val="single" w:sz="8" w:space="0" w:color="auto"/>
              <w:bottom w:val="single" w:sz="8" w:space="0" w:color="auto"/>
              <w:right w:val="nil"/>
            </w:tcBorders>
            <w:shd w:val="clear" w:color="auto" w:fill="auto"/>
            <w:hideMark/>
          </w:tcPr>
          <w:p w:rsidR="009559DA" w:rsidRPr="00597DBA" w:rsidRDefault="009559DA" w:rsidP="009559DA">
            <w:pPr>
              <w:spacing w:after="0" w:line="240" w:lineRule="auto"/>
              <w:rPr>
                <w:rFonts w:ascii="Calibri" w:eastAsia="Times New Roman" w:hAnsi="Calibri" w:cs="Calibri"/>
                <w:color w:val="000000"/>
                <w:lang w:val="nl-NL" w:eastAsia="nl-NL"/>
              </w:rPr>
            </w:pPr>
            <w:r w:rsidRPr="00597DBA">
              <w:rPr>
                <w:rFonts w:ascii="Calibri" w:eastAsia="Times New Roman" w:hAnsi="Calibri" w:cs="Calibri"/>
                <w:color w:val="000000"/>
                <w:lang w:val="nl-NL" w:eastAsia="nl-NL"/>
              </w:rPr>
              <w:t>Voorbereidend basisonderwijs -leerkrachten</w:t>
            </w:r>
          </w:p>
        </w:tc>
        <w:tc>
          <w:tcPr>
            <w:tcW w:w="1203" w:type="dxa"/>
            <w:tcBorders>
              <w:top w:val="nil"/>
              <w:left w:val="single" w:sz="8" w:space="0" w:color="auto"/>
              <w:bottom w:val="single" w:sz="8" w:space="0" w:color="auto"/>
              <w:right w:val="single" w:sz="4" w:space="0" w:color="auto"/>
            </w:tcBorders>
            <w:shd w:val="clear" w:color="auto" w:fill="auto"/>
            <w:hideMark/>
          </w:tcPr>
          <w:p w:rsidR="009559DA" w:rsidRPr="00597DBA" w:rsidRDefault="00597DBA" w:rsidP="00597DBA">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3.</w:t>
            </w:r>
          </w:p>
        </w:tc>
        <w:tc>
          <w:tcPr>
            <w:tcW w:w="1203" w:type="dxa"/>
            <w:tcBorders>
              <w:top w:val="nil"/>
              <w:left w:val="nil"/>
              <w:bottom w:val="single" w:sz="8" w:space="0" w:color="auto"/>
              <w:right w:val="single" w:sz="8" w:space="0" w:color="auto"/>
            </w:tcBorders>
            <w:shd w:val="clear" w:color="auto" w:fill="auto"/>
            <w:hideMark/>
          </w:tcPr>
          <w:p w:rsidR="009559DA" w:rsidRPr="00597DBA" w:rsidRDefault="009559DA" w:rsidP="009559DA">
            <w:pPr>
              <w:spacing w:after="0" w:line="240" w:lineRule="auto"/>
              <w:jc w:val="center"/>
              <w:rPr>
                <w:rFonts w:eastAsia="Times New Roman" w:cstheme="minorHAnsi"/>
                <w:color w:val="000000"/>
                <w:sz w:val="20"/>
                <w:szCs w:val="20"/>
                <w:lang w:val="nl-NL" w:eastAsia="nl-NL"/>
              </w:rPr>
            </w:pPr>
            <w:r w:rsidRPr="00597DBA">
              <w:rPr>
                <w:rFonts w:eastAsia="Times New Roman" w:cstheme="minorHAnsi"/>
                <w:color w:val="000000"/>
                <w:sz w:val="20"/>
                <w:szCs w:val="20"/>
                <w:lang w:val="nl-NL" w:eastAsia="nl-NL"/>
              </w:rPr>
              <w:t>100%</w:t>
            </w:r>
          </w:p>
        </w:tc>
        <w:tc>
          <w:tcPr>
            <w:tcW w:w="1203" w:type="dxa"/>
            <w:tcBorders>
              <w:top w:val="nil"/>
              <w:left w:val="nil"/>
              <w:bottom w:val="single" w:sz="8" w:space="0" w:color="auto"/>
              <w:right w:val="single" w:sz="4" w:space="0" w:color="auto"/>
            </w:tcBorders>
            <w:shd w:val="clear" w:color="auto" w:fill="auto"/>
            <w:hideMark/>
          </w:tcPr>
          <w:p w:rsidR="009559DA" w:rsidRPr="00597DBA" w:rsidRDefault="009559DA" w:rsidP="009559DA">
            <w:pPr>
              <w:spacing w:after="0" w:line="240" w:lineRule="auto"/>
              <w:jc w:val="center"/>
              <w:rPr>
                <w:rFonts w:eastAsia="Times New Roman" w:cstheme="minorHAnsi"/>
                <w:color w:val="000000"/>
                <w:sz w:val="20"/>
                <w:szCs w:val="20"/>
                <w:lang w:val="nl-NL" w:eastAsia="nl-NL"/>
              </w:rPr>
            </w:pPr>
          </w:p>
        </w:tc>
        <w:tc>
          <w:tcPr>
            <w:tcW w:w="1203" w:type="dxa"/>
            <w:tcBorders>
              <w:top w:val="nil"/>
              <w:left w:val="nil"/>
              <w:bottom w:val="single" w:sz="8" w:space="0" w:color="auto"/>
              <w:right w:val="single" w:sz="8" w:space="0" w:color="auto"/>
            </w:tcBorders>
            <w:shd w:val="clear" w:color="auto" w:fill="auto"/>
            <w:hideMark/>
          </w:tcPr>
          <w:p w:rsidR="009559DA" w:rsidRPr="00597DBA" w:rsidRDefault="009559DA" w:rsidP="009559DA">
            <w:pPr>
              <w:spacing w:after="0" w:line="240" w:lineRule="auto"/>
              <w:jc w:val="center"/>
              <w:rPr>
                <w:rFonts w:eastAsia="Times New Roman" w:cstheme="minorHAnsi"/>
                <w:color w:val="000000"/>
                <w:sz w:val="20"/>
                <w:szCs w:val="20"/>
                <w:lang w:val="nl-NL" w:eastAsia="nl-NL"/>
              </w:rPr>
            </w:pPr>
          </w:p>
        </w:tc>
        <w:tc>
          <w:tcPr>
            <w:tcW w:w="1203" w:type="dxa"/>
            <w:tcBorders>
              <w:top w:val="nil"/>
              <w:left w:val="nil"/>
              <w:bottom w:val="single" w:sz="8" w:space="0" w:color="auto"/>
              <w:right w:val="single" w:sz="4" w:space="0" w:color="auto"/>
            </w:tcBorders>
            <w:shd w:val="clear" w:color="auto" w:fill="auto"/>
            <w:hideMark/>
          </w:tcPr>
          <w:p w:rsidR="009559DA" w:rsidRPr="00597DBA" w:rsidRDefault="009559DA" w:rsidP="009559DA">
            <w:pPr>
              <w:spacing w:after="0" w:line="240" w:lineRule="auto"/>
              <w:jc w:val="center"/>
              <w:rPr>
                <w:rFonts w:eastAsia="Times New Roman" w:cstheme="minorHAnsi"/>
                <w:color w:val="000000"/>
                <w:sz w:val="20"/>
                <w:szCs w:val="20"/>
                <w:lang w:val="nl-NL" w:eastAsia="nl-NL"/>
              </w:rPr>
            </w:pPr>
            <w:r w:rsidRPr="00597DBA">
              <w:rPr>
                <w:rFonts w:eastAsia="Times New Roman" w:cstheme="minorHAnsi"/>
                <w:color w:val="000000"/>
                <w:sz w:val="20"/>
                <w:szCs w:val="20"/>
                <w:lang w:val="nl-NL" w:eastAsia="nl-NL"/>
              </w:rPr>
              <w:t>0</w:t>
            </w:r>
          </w:p>
        </w:tc>
        <w:tc>
          <w:tcPr>
            <w:tcW w:w="1203" w:type="dxa"/>
            <w:tcBorders>
              <w:top w:val="nil"/>
              <w:left w:val="nil"/>
              <w:bottom w:val="single" w:sz="8" w:space="0" w:color="auto"/>
              <w:right w:val="single" w:sz="8" w:space="0" w:color="auto"/>
            </w:tcBorders>
            <w:shd w:val="clear" w:color="auto" w:fill="auto"/>
            <w:hideMark/>
          </w:tcPr>
          <w:p w:rsidR="009559DA" w:rsidRPr="00597DBA" w:rsidRDefault="009559DA" w:rsidP="009559DA">
            <w:pPr>
              <w:spacing w:after="0" w:line="240" w:lineRule="auto"/>
              <w:jc w:val="center"/>
              <w:rPr>
                <w:rFonts w:eastAsia="Times New Roman" w:cstheme="minorHAnsi"/>
                <w:color w:val="000000"/>
                <w:sz w:val="20"/>
                <w:szCs w:val="20"/>
                <w:lang w:val="nl-NL" w:eastAsia="nl-NL"/>
              </w:rPr>
            </w:pPr>
            <w:r w:rsidRPr="00597DBA">
              <w:rPr>
                <w:rFonts w:eastAsia="Times New Roman" w:cstheme="minorHAnsi"/>
                <w:color w:val="000000"/>
                <w:sz w:val="20"/>
                <w:szCs w:val="20"/>
                <w:lang w:val="nl-NL" w:eastAsia="nl-NL"/>
              </w:rPr>
              <w:t> </w:t>
            </w:r>
          </w:p>
        </w:tc>
      </w:tr>
      <w:tr w:rsidR="009559DA" w:rsidRPr="00597DBA" w:rsidTr="00AD74D8">
        <w:trPr>
          <w:trHeight w:val="287"/>
        </w:trPr>
        <w:tc>
          <w:tcPr>
            <w:tcW w:w="4650" w:type="dxa"/>
            <w:tcBorders>
              <w:top w:val="nil"/>
              <w:left w:val="single" w:sz="8" w:space="0" w:color="auto"/>
              <w:bottom w:val="single" w:sz="4" w:space="0" w:color="auto"/>
              <w:right w:val="nil"/>
            </w:tcBorders>
            <w:shd w:val="clear" w:color="auto" w:fill="auto"/>
            <w:hideMark/>
          </w:tcPr>
          <w:p w:rsidR="009559DA" w:rsidRPr="00597DBA" w:rsidRDefault="009559DA" w:rsidP="009559DA">
            <w:pPr>
              <w:spacing w:after="0" w:line="240" w:lineRule="auto"/>
              <w:rPr>
                <w:rFonts w:ascii="Calibri" w:eastAsia="Times New Roman" w:hAnsi="Calibri" w:cs="Calibri"/>
                <w:color w:val="000000"/>
                <w:lang w:val="nl-NL" w:eastAsia="nl-NL"/>
              </w:rPr>
            </w:pPr>
            <w:r w:rsidRPr="00597DBA">
              <w:rPr>
                <w:rFonts w:ascii="Calibri" w:eastAsia="Times New Roman" w:hAnsi="Calibri" w:cs="Calibri"/>
                <w:color w:val="000000"/>
                <w:lang w:val="nl-NL" w:eastAsia="nl-NL"/>
              </w:rPr>
              <w:t>Vroegtijdige Stimulatie</w:t>
            </w:r>
          </w:p>
        </w:tc>
        <w:tc>
          <w:tcPr>
            <w:tcW w:w="1203" w:type="dxa"/>
            <w:tcBorders>
              <w:top w:val="nil"/>
              <w:left w:val="single" w:sz="8" w:space="0" w:color="auto"/>
              <w:bottom w:val="single" w:sz="4" w:space="0" w:color="auto"/>
              <w:right w:val="single" w:sz="4" w:space="0" w:color="auto"/>
            </w:tcBorders>
            <w:shd w:val="clear" w:color="auto" w:fill="auto"/>
            <w:hideMark/>
          </w:tcPr>
          <w:p w:rsidR="009559DA" w:rsidRPr="00597DBA" w:rsidRDefault="00597DBA" w:rsidP="009559DA">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76</w:t>
            </w:r>
          </w:p>
        </w:tc>
        <w:tc>
          <w:tcPr>
            <w:tcW w:w="1203" w:type="dxa"/>
            <w:tcBorders>
              <w:top w:val="nil"/>
              <w:left w:val="nil"/>
              <w:bottom w:val="single" w:sz="4" w:space="0" w:color="auto"/>
              <w:right w:val="single" w:sz="8" w:space="0" w:color="auto"/>
            </w:tcBorders>
            <w:shd w:val="clear" w:color="auto" w:fill="auto"/>
            <w:hideMark/>
          </w:tcPr>
          <w:p w:rsidR="009559DA" w:rsidRPr="00597DBA" w:rsidRDefault="00291F32" w:rsidP="00291F32">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52</w:t>
            </w:r>
            <w:r w:rsidR="009559DA" w:rsidRPr="00597DBA">
              <w:rPr>
                <w:rFonts w:eastAsia="Times New Roman" w:cstheme="minorHAnsi"/>
                <w:color w:val="000000"/>
                <w:sz w:val="20"/>
                <w:szCs w:val="20"/>
                <w:lang w:val="nl-NL" w:eastAsia="nl-NL"/>
              </w:rPr>
              <w:t>%</w:t>
            </w:r>
          </w:p>
        </w:tc>
        <w:tc>
          <w:tcPr>
            <w:tcW w:w="1203" w:type="dxa"/>
            <w:tcBorders>
              <w:top w:val="nil"/>
              <w:left w:val="nil"/>
              <w:bottom w:val="single" w:sz="4" w:space="0" w:color="auto"/>
              <w:right w:val="single" w:sz="4" w:space="0" w:color="auto"/>
            </w:tcBorders>
            <w:shd w:val="clear" w:color="auto" w:fill="auto"/>
            <w:hideMark/>
          </w:tcPr>
          <w:p w:rsidR="009559DA" w:rsidRPr="00597DBA" w:rsidRDefault="00291F32" w:rsidP="00291F32">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69</w:t>
            </w:r>
          </w:p>
        </w:tc>
        <w:tc>
          <w:tcPr>
            <w:tcW w:w="1203" w:type="dxa"/>
            <w:tcBorders>
              <w:top w:val="nil"/>
              <w:left w:val="nil"/>
              <w:bottom w:val="single" w:sz="4" w:space="0" w:color="auto"/>
              <w:right w:val="single" w:sz="8" w:space="0" w:color="auto"/>
            </w:tcBorders>
            <w:shd w:val="clear" w:color="auto" w:fill="auto"/>
            <w:hideMark/>
          </w:tcPr>
          <w:p w:rsidR="009559DA" w:rsidRPr="00597DBA" w:rsidRDefault="00291F32" w:rsidP="00291F32">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52</w:t>
            </w:r>
            <w:r w:rsidR="009559DA" w:rsidRPr="00597DBA">
              <w:rPr>
                <w:rFonts w:eastAsia="Times New Roman" w:cstheme="minorHAnsi"/>
                <w:color w:val="000000"/>
                <w:sz w:val="20"/>
                <w:szCs w:val="20"/>
                <w:lang w:val="nl-NL" w:eastAsia="nl-NL"/>
              </w:rPr>
              <w:t>%</w:t>
            </w:r>
          </w:p>
        </w:tc>
        <w:tc>
          <w:tcPr>
            <w:tcW w:w="1203" w:type="dxa"/>
            <w:tcBorders>
              <w:top w:val="nil"/>
              <w:left w:val="nil"/>
              <w:bottom w:val="single" w:sz="4" w:space="0" w:color="auto"/>
              <w:right w:val="single" w:sz="4" w:space="0" w:color="auto"/>
            </w:tcBorders>
            <w:shd w:val="clear" w:color="auto" w:fill="auto"/>
            <w:hideMark/>
          </w:tcPr>
          <w:p w:rsidR="009559DA" w:rsidRPr="00597DBA" w:rsidRDefault="00291F32" w:rsidP="00291F32">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7</w:t>
            </w:r>
          </w:p>
        </w:tc>
        <w:tc>
          <w:tcPr>
            <w:tcW w:w="1203" w:type="dxa"/>
            <w:tcBorders>
              <w:top w:val="nil"/>
              <w:left w:val="nil"/>
              <w:bottom w:val="single" w:sz="4" w:space="0" w:color="auto"/>
              <w:right w:val="single" w:sz="8" w:space="0" w:color="auto"/>
            </w:tcBorders>
            <w:shd w:val="clear" w:color="auto" w:fill="auto"/>
            <w:hideMark/>
          </w:tcPr>
          <w:p w:rsidR="009559DA" w:rsidRPr="00597DBA" w:rsidRDefault="00291F32" w:rsidP="00291F32">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57</w:t>
            </w:r>
            <w:r w:rsidR="009559DA" w:rsidRPr="00597DBA">
              <w:rPr>
                <w:rFonts w:eastAsia="Times New Roman" w:cstheme="minorHAnsi"/>
                <w:color w:val="000000"/>
                <w:sz w:val="20"/>
                <w:szCs w:val="20"/>
                <w:lang w:val="nl-NL" w:eastAsia="nl-NL"/>
              </w:rPr>
              <w:t>%</w:t>
            </w:r>
          </w:p>
        </w:tc>
      </w:tr>
      <w:tr w:rsidR="009559DA" w:rsidRPr="00E72018" w:rsidTr="00AD74D8">
        <w:trPr>
          <w:trHeight w:val="287"/>
        </w:trPr>
        <w:tc>
          <w:tcPr>
            <w:tcW w:w="4650" w:type="dxa"/>
            <w:tcBorders>
              <w:top w:val="nil"/>
              <w:left w:val="single" w:sz="8" w:space="0" w:color="auto"/>
              <w:bottom w:val="single" w:sz="4" w:space="0" w:color="auto"/>
              <w:right w:val="nil"/>
            </w:tcBorders>
            <w:shd w:val="clear" w:color="auto" w:fill="auto"/>
            <w:hideMark/>
          </w:tcPr>
          <w:p w:rsidR="009559DA" w:rsidRPr="00597DBA" w:rsidRDefault="009559DA" w:rsidP="009559DA">
            <w:pPr>
              <w:spacing w:after="0" w:line="240" w:lineRule="auto"/>
              <w:rPr>
                <w:rFonts w:ascii="Calibri" w:eastAsia="Times New Roman" w:hAnsi="Calibri" w:cs="Calibri"/>
                <w:color w:val="000000"/>
                <w:lang w:val="nl-NL" w:eastAsia="nl-NL"/>
              </w:rPr>
            </w:pPr>
            <w:r w:rsidRPr="00597DBA">
              <w:rPr>
                <w:rFonts w:ascii="Calibri" w:eastAsia="Times New Roman" w:hAnsi="Calibri" w:cs="Calibri"/>
                <w:color w:val="000000"/>
                <w:lang w:val="nl-NL" w:eastAsia="nl-NL"/>
              </w:rPr>
              <w:t>Ik Besta en Ik Studeer</w:t>
            </w:r>
          </w:p>
        </w:tc>
        <w:tc>
          <w:tcPr>
            <w:tcW w:w="1203" w:type="dxa"/>
            <w:tcBorders>
              <w:top w:val="nil"/>
              <w:left w:val="single" w:sz="8" w:space="0" w:color="auto"/>
              <w:bottom w:val="single" w:sz="4" w:space="0" w:color="auto"/>
              <w:right w:val="single" w:sz="4" w:space="0" w:color="auto"/>
            </w:tcBorders>
            <w:shd w:val="clear" w:color="auto" w:fill="auto"/>
            <w:hideMark/>
          </w:tcPr>
          <w:p w:rsidR="009559DA" w:rsidRPr="00597DBA" w:rsidRDefault="009559DA" w:rsidP="009559DA">
            <w:pPr>
              <w:spacing w:after="0" w:line="240" w:lineRule="auto"/>
              <w:jc w:val="center"/>
              <w:rPr>
                <w:rFonts w:eastAsia="Times New Roman" w:cstheme="minorHAnsi"/>
                <w:color w:val="000000"/>
                <w:sz w:val="20"/>
                <w:szCs w:val="20"/>
                <w:lang w:val="nl-NL" w:eastAsia="nl-NL"/>
              </w:rPr>
            </w:pPr>
            <w:r w:rsidRPr="00597DBA">
              <w:rPr>
                <w:rFonts w:eastAsia="Times New Roman" w:cstheme="minorHAnsi"/>
                <w:color w:val="000000"/>
                <w:sz w:val="20"/>
                <w:szCs w:val="20"/>
                <w:lang w:val="nl-NL" w:eastAsia="nl-NL"/>
              </w:rPr>
              <w:t>903</w:t>
            </w:r>
          </w:p>
        </w:tc>
        <w:tc>
          <w:tcPr>
            <w:tcW w:w="1203" w:type="dxa"/>
            <w:tcBorders>
              <w:top w:val="nil"/>
              <w:left w:val="nil"/>
              <w:bottom w:val="single" w:sz="4" w:space="0" w:color="auto"/>
              <w:right w:val="single" w:sz="8" w:space="0" w:color="auto"/>
            </w:tcBorders>
            <w:shd w:val="clear" w:color="auto" w:fill="auto"/>
            <w:hideMark/>
          </w:tcPr>
          <w:p w:rsidR="009559DA" w:rsidRPr="00A07BD4" w:rsidRDefault="009559DA" w:rsidP="009559DA">
            <w:pPr>
              <w:spacing w:after="0" w:line="240" w:lineRule="auto"/>
              <w:jc w:val="center"/>
              <w:rPr>
                <w:rFonts w:eastAsia="Times New Roman" w:cstheme="minorHAnsi"/>
                <w:color w:val="000000"/>
                <w:sz w:val="20"/>
                <w:szCs w:val="20"/>
                <w:lang w:val="nl-NL" w:eastAsia="nl-NL"/>
              </w:rPr>
            </w:pPr>
            <w:r w:rsidRPr="00597DBA">
              <w:rPr>
                <w:rFonts w:eastAsia="Times New Roman" w:cstheme="minorHAnsi"/>
                <w:color w:val="000000"/>
                <w:sz w:val="20"/>
                <w:szCs w:val="20"/>
                <w:lang w:val="nl-NL" w:eastAsia="nl-NL"/>
              </w:rPr>
              <w:t>51%</w:t>
            </w:r>
          </w:p>
        </w:tc>
        <w:tc>
          <w:tcPr>
            <w:tcW w:w="1203" w:type="dxa"/>
            <w:tcBorders>
              <w:top w:val="nil"/>
              <w:left w:val="nil"/>
              <w:bottom w:val="single" w:sz="4" w:space="0" w:color="auto"/>
              <w:right w:val="single" w:sz="4" w:space="0" w:color="auto"/>
            </w:tcBorders>
            <w:shd w:val="clear" w:color="auto" w:fill="auto"/>
            <w:hideMark/>
          </w:tcPr>
          <w:p w:rsidR="009559DA" w:rsidRPr="00A07BD4" w:rsidRDefault="009559DA" w:rsidP="009559DA">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 </w:t>
            </w:r>
          </w:p>
        </w:tc>
        <w:tc>
          <w:tcPr>
            <w:tcW w:w="1203" w:type="dxa"/>
            <w:tcBorders>
              <w:top w:val="nil"/>
              <w:left w:val="nil"/>
              <w:bottom w:val="single" w:sz="4" w:space="0" w:color="auto"/>
              <w:right w:val="single" w:sz="8" w:space="0" w:color="auto"/>
            </w:tcBorders>
            <w:shd w:val="clear" w:color="auto" w:fill="auto"/>
            <w:hideMark/>
          </w:tcPr>
          <w:p w:rsidR="009559DA" w:rsidRPr="00A07BD4" w:rsidRDefault="009559DA" w:rsidP="009559DA">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 </w:t>
            </w:r>
          </w:p>
        </w:tc>
        <w:tc>
          <w:tcPr>
            <w:tcW w:w="1203" w:type="dxa"/>
            <w:tcBorders>
              <w:top w:val="nil"/>
              <w:left w:val="nil"/>
              <w:bottom w:val="single" w:sz="4" w:space="0" w:color="auto"/>
              <w:right w:val="single" w:sz="4" w:space="0" w:color="auto"/>
            </w:tcBorders>
            <w:shd w:val="clear" w:color="auto" w:fill="auto"/>
            <w:hideMark/>
          </w:tcPr>
          <w:p w:rsidR="009559DA" w:rsidRPr="00A07BD4" w:rsidRDefault="009559DA" w:rsidP="009559DA">
            <w:pPr>
              <w:spacing w:after="0" w:line="240" w:lineRule="auto"/>
              <w:jc w:val="center"/>
              <w:rPr>
                <w:rFonts w:eastAsia="Times New Roman" w:cstheme="minorHAnsi"/>
                <w:color w:val="000000"/>
                <w:sz w:val="20"/>
                <w:szCs w:val="20"/>
                <w:lang w:val="nl-NL" w:eastAsia="nl-NL"/>
              </w:rPr>
            </w:pPr>
          </w:p>
        </w:tc>
        <w:tc>
          <w:tcPr>
            <w:tcW w:w="1203" w:type="dxa"/>
            <w:tcBorders>
              <w:top w:val="nil"/>
              <w:left w:val="nil"/>
              <w:bottom w:val="single" w:sz="4" w:space="0" w:color="auto"/>
              <w:right w:val="single" w:sz="8" w:space="0" w:color="auto"/>
            </w:tcBorders>
            <w:shd w:val="clear" w:color="auto" w:fill="auto"/>
            <w:hideMark/>
          </w:tcPr>
          <w:p w:rsidR="009559DA" w:rsidRPr="00A07BD4" w:rsidRDefault="009559DA" w:rsidP="009559DA">
            <w:pPr>
              <w:spacing w:after="0" w:line="240" w:lineRule="auto"/>
              <w:jc w:val="center"/>
              <w:rPr>
                <w:rFonts w:eastAsia="Times New Roman" w:cstheme="minorHAnsi"/>
                <w:color w:val="000000"/>
                <w:sz w:val="20"/>
                <w:szCs w:val="20"/>
                <w:lang w:val="nl-NL" w:eastAsia="nl-NL"/>
              </w:rPr>
            </w:pPr>
          </w:p>
        </w:tc>
      </w:tr>
      <w:tr w:rsidR="009559DA" w:rsidRPr="00E72018" w:rsidTr="009559DA">
        <w:trPr>
          <w:trHeight w:val="301"/>
        </w:trPr>
        <w:tc>
          <w:tcPr>
            <w:tcW w:w="4650" w:type="dxa"/>
            <w:tcBorders>
              <w:top w:val="nil"/>
              <w:left w:val="nil"/>
              <w:bottom w:val="nil"/>
              <w:right w:val="nil"/>
            </w:tcBorders>
            <w:shd w:val="clear" w:color="auto" w:fill="auto"/>
            <w:hideMark/>
          </w:tcPr>
          <w:p w:rsidR="009559DA" w:rsidRPr="00E72018" w:rsidRDefault="009559DA" w:rsidP="009559DA">
            <w:pPr>
              <w:spacing w:after="0" w:line="240" w:lineRule="auto"/>
              <w:rPr>
                <w:rFonts w:ascii="Calibri" w:eastAsia="Times New Roman" w:hAnsi="Calibri" w:cs="Calibri"/>
                <w:color w:val="000000"/>
                <w:lang w:val="nl-NL" w:eastAsia="nl-NL"/>
              </w:rPr>
            </w:pPr>
          </w:p>
        </w:tc>
        <w:tc>
          <w:tcPr>
            <w:tcW w:w="1203" w:type="dxa"/>
            <w:tcBorders>
              <w:top w:val="nil"/>
              <w:left w:val="nil"/>
              <w:bottom w:val="nil"/>
              <w:right w:val="nil"/>
            </w:tcBorders>
            <w:shd w:val="clear" w:color="auto" w:fill="auto"/>
            <w:noWrap/>
            <w:vAlign w:val="bottom"/>
            <w:hideMark/>
          </w:tcPr>
          <w:p w:rsidR="009559DA" w:rsidRPr="00E72018" w:rsidRDefault="009559DA" w:rsidP="009559DA">
            <w:pPr>
              <w:spacing w:after="0" w:line="240" w:lineRule="auto"/>
              <w:rPr>
                <w:rFonts w:ascii="Calibri" w:eastAsia="Times New Roman" w:hAnsi="Calibri" w:cs="Calibri"/>
                <w:color w:val="000000"/>
                <w:lang w:val="nl-NL" w:eastAsia="nl-NL"/>
              </w:rPr>
            </w:pPr>
          </w:p>
        </w:tc>
        <w:tc>
          <w:tcPr>
            <w:tcW w:w="1203" w:type="dxa"/>
            <w:tcBorders>
              <w:top w:val="nil"/>
              <w:left w:val="nil"/>
              <w:bottom w:val="nil"/>
              <w:right w:val="nil"/>
            </w:tcBorders>
            <w:shd w:val="clear" w:color="auto" w:fill="auto"/>
            <w:noWrap/>
            <w:vAlign w:val="bottom"/>
            <w:hideMark/>
          </w:tcPr>
          <w:p w:rsidR="009559DA" w:rsidRPr="00E72018" w:rsidRDefault="009559DA" w:rsidP="009559DA">
            <w:pPr>
              <w:spacing w:after="0" w:line="240" w:lineRule="auto"/>
              <w:rPr>
                <w:rFonts w:ascii="Calibri" w:eastAsia="Times New Roman" w:hAnsi="Calibri" w:cs="Calibri"/>
                <w:color w:val="000000"/>
                <w:lang w:val="nl-NL" w:eastAsia="nl-NL"/>
              </w:rPr>
            </w:pPr>
          </w:p>
        </w:tc>
        <w:tc>
          <w:tcPr>
            <w:tcW w:w="1203" w:type="dxa"/>
            <w:tcBorders>
              <w:top w:val="nil"/>
              <w:left w:val="nil"/>
              <w:bottom w:val="nil"/>
              <w:right w:val="nil"/>
            </w:tcBorders>
            <w:shd w:val="clear" w:color="auto" w:fill="auto"/>
            <w:noWrap/>
            <w:vAlign w:val="bottom"/>
            <w:hideMark/>
          </w:tcPr>
          <w:p w:rsidR="009559DA" w:rsidRPr="00E72018" w:rsidRDefault="009559DA" w:rsidP="009559DA">
            <w:pPr>
              <w:spacing w:after="0" w:line="240" w:lineRule="auto"/>
              <w:rPr>
                <w:rFonts w:ascii="Calibri" w:eastAsia="Times New Roman" w:hAnsi="Calibri" w:cs="Calibri"/>
                <w:color w:val="000000"/>
                <w:lang w:val="nl-NL" w:eastAsia="nl-NL"/>
              </w:rPr>
            </w:pPr>
          </w:p>
        </w:tc>
        <w:tc>
          <w:tcPr>
            <w:tcW w:w="1203" w:type="dxa"/>
            <w:tcBorders>
              <w:top w:val="nil"/>
              <w:left w:val="nil"/>
              <w:bottom w:val="nil"/>
              <w:right w:val="nil"/>
            </w:tcBorders>
            <w:shd w:val="clear" w:color="auto" w:fill="auto"/>
            <w:noWrap/>
            <w:vAlign w:val="bottom"/>
            <w:hideMark/>
          </w:tcPr>
          <w:p w:rsidR="009559DA" w:rsidRPr="00E72018" w:rsidRDefault="009559DA" w:rsidP="009559DA">
            <w:pPr>
              <w:spacing w:after="0" w:line="240" w:lineRule="auto"/>
              <w:rPr>
                <w:rFonts w:ascii="Calibri" w:eastAsia="Times New Roman" w:hAnsi="Calibri" w:cs="Calibri"/>
                <w:color w:val="000000"/>
                <w:lang w:val="nl-NL" w:eastAsia="nl-NL"/>
              </w:rPr>
            </w:pPr>
          </w:p>
        </w:tc>
        <w:tc>
          <w:tcPr>
            <w:tcW w:w="1203" w:type="dxa"/>
            <w:tcBorders>
              <w:top w:val="nil"/>
              <w:left w:val="nil"/>
              <w:bottom w:val="nil"/>
              <w:right w:val="nil"/>
            </w:tcBorders>
            <w:shd w:val="clear" w:color="auto" w:fill="auto"/>
            <w:noWrap/>
            <w:vAlign w:val="bottom"/>
            <w:hideMark/>
          </w:tcPr>
          <w:p w:rsidR="009559DA" w:rsidRPr="00E72018" w:rsidRDefault="009559DA" w:rsidP="009559DA">
            <w:pPr>
              <w:spacing w:after="0" w:line="240" w:lineRule="auto"/>
              <w:rPr>
                <w:rFonts w:ascii="Calibri" w:eastAsia="Times New Roman" w:hAnsi="Calibri" w:cs="Calibri"/>
                <w:color w:val="000000"/>
                <w:lang w:val="nl-NL" w:eastAsia="nl-NL"/>
              </w:rPr>
            </w:pPr>
          </w:p>
        </w:tc>
        <w:tc>
          <w:tcPr>
            <w:tcW w:w="1203" w:type="dxa"/>
            <w:tcBorders>
              <w:top w:val="nil"/>
              <w:left w:val="nil"/>
              <w:bottom w:val="nil"/>
              <w:right w:val="nil"/>
            </w:tcBorders>
            <w:shd w:val="clear" w:color="auto" w:fill="auto"/>
            <w:noWrap/>
            <w:vAlign w:val="bottom"/>
            <w:hideMark/>
          </w:tcPr>
          <w:p w:rsidR="009559DA" w:rsidRPr="00E72018" w:rsidRDefault="009559DA" w:rsidP="009559DA">
            <w:pPr>
              <w:spacing w:after="0" w:line="240" w:lineRule="auto"/>
              <w:rPr>
                <w:rFonts w:ascii="Calibri" w:eastAsia="Times New Roman" w:hAnsi="Calibri" w:cs="Calibri"/>
                <w:color w:val="000000"/>
                <w:lang w:val="nl-NL" w:eastAsia="nl-NL"/>
              </w:rPr>
            </w:pPr>
          </w:p>
        </w:tc>
      </w:tr>
    </w:tbl>
    <w:p w:rsidR="006A6D7E" w:rsidRDefault="006A6D7E" w:rsidP="00F2226D">
      <w:pPr>
        <w:spacing w:after="0"/>
        <w:rPr>
          <w:rFonts w:ascii="Arial" w:hAnsi="Arial" w:cs="Arial"/>
          <w:lang w:val="nl-NL"/>
        </w:rPr>
      </w:pPr>
    </w:p>
    <w:p w:rsidR="009559DA" w:rsidRDefault="009559DA" w:rsidP="00F2226D">
      <w:pPr>
        <w:spacing w:after="0"/>
        <w:rPr>
          <w:rFonts w:ascii="Arial" w:hAnsi="Arial" w:cs="Arial"/>
          <w:lang w:val="nl-NL"/>
        </w:rPr>
      </w:pPr>
    </w:p>
    <w:p w:rsidR="009559DA" w:rsidRDefault="009559DA" w:rsidP="009559DA">
      <w:pPr>
        <w:spacing w:after="0" w:line="240" w:lineRule="auto"/>
        <w:rPr>
          <w:rFonts w:ascii="Calibri" w:eastAsia="Times New Roman" w:hAnsi="Calibri" w:cs="Calibri"/>
          <w:b/>
          <w:color w:val="000000"/>
          <w:sz w:val="36"/>
          <w:szCs w:val="36"/>
          <w:u w:val="single"/>
          <w:lang w:val="nl-NL" w:eastAsia="nl-NL"/>
        </w:rPr>
      </w:pPr>
      <w:r w:rsidRPr="00CA6257">
        <w:rPr>
          <w:rFonts w:ascii="Calibri" w:eastAsia="Times New Roman" w:hAnsi="Calibri" w:cs="Calibri"/>
          <w:b/>
          <w:color w:val="000000"/>
          <w:sz w:val="36"/>
          <w:szCs w:val="36"/>
          <w:u w:val="single"/>
          <w:lang w:val="nl-NL" w:eastAsia="nl-NL"/>
        </w:rPr>
        <w:t>Overzicht output voor kinderen en leerkrachten</w:t>
      </w:r>
    </w:p>
    <w:p w:rsidR="009559DA" w:rsidRDefault="009559DA" w:rsidP="009559DA">
      <w:pPr>
        <w:spacing w:after="0" w:line="240" w:lineRule="auto"/>
        <w:rPr>
          <w:rFonts w:ascii="Calibri" w:eastAsia="Times New Roman" w:hAnsi="Calibri" w:cs="Calibri"/>
          <w:b/>
          <w:color w:val="000000"/>
          <w:sz w:val="36"/>
          <w:szCs w:val="36"/>
          <w:u w:val="single"/>
          <w:lang w:val="nl-NL" w:eastAsia="nl-NL"/>
        </w:rPr>
      </w:pPr>
    </w:p>
    <w:p w:rsidR="009559DA" w:rsidRDefault="009559DA" w:rsidP="009559DA">
      <w:pPr>
        <w:spacing w:after="0"/>
        <w:rPr>
          <w:rFonts w:ascii="Arial" w:hAnsi="Arial" w:cs="Arial"/>
          <w:lang w:val="nl-NL"/>
        </w:rPr>
      </w:pPr>
      <w:r>
        <w:rPr>
          <w:rFonts w:ascii="Arial" w:hAnsi="Arial" w:cs="Arial"/>
          <w:lang w:val="nl-NL"/>
        </w:rPr>
        <w:t>In onderstaande tabel hebben wij het overzicht gegeven van de output</w:t>
      </w:r>
      <w:r w:rsidR="00EF219A">
        <w:rPr>
          <w:rFonts w:ascii="Arial" w:hAnsi="Arial" w:cs="Arial"/>
          <w:lang w:val="nl-NL"/>
        </w:rPr>
        <w:t xml:space="preserve">. </w:t>
      </w:r>
      <w:r>
        <w:rPr>
          <w:rFonts w:ascii="Arial" w:hAnsi="Arial" w:cs="Arial"/>
          <w:lang w:val="nl-NL"/>
        </w:rPr>
        <w:t>De gegevens zijn ook in de hoofdstukken apart weergegeven en besproken.</w:t>
      </w:r>
    </w:p>
    <w:p w:rsidR="009559DA" w:rsidRDefault="009559DA" w:rsidP="009559DA">
      <w:pPr>
        <w:spacing w:after="0"/>
        <w:rPr>
          <w:rFonts w:ascii="Arial" w:hAnsi="Arial" w:cs="Arial"/>
          <w:lang w:val="nl-NL"/>
        </w:rPr>
      </w:pPr>
    </w:p>
    <w:p w:rsidR="009559DA" w:rsidRDefault="009559DA" w:rsidP="009559DA">
      <w:pPr>
        <w:spacing w:after="0"/>
        <w:rPr>
          <w:rFonts w:ascii="Arial" w:hAnsi="Arial" w:cs="Arial"/>
          <w:lang w:val="nl-NL"/>
        </w:rPr>
      </w:pPr>
    </w:p>
    <w:p w:rsidR="009559DA" w:rsidRDefault="009559DA" w:rsidP="009559DA">
      <w:pPr>
        <w:spacing w:after="0" w:line="240" w:lineRule="auto"/>
        <w:rPr>
          <w:rFonts w:ascii="Calibri" w:eastAsia="Times New Roman" w:hAnsi="Calibri" w:cs="Calibri"/>
          <w:color w:val="000000"/>
          <w:lang w:val="nl-NL" w:eastAsia="nl-NL"/>
        </w:rPr>
      </w:pPr>
    </w:p>
    <w:p w:rsidR="009559DA" w:rsidRPr="00597DBA" w:rsidRDefault="009559DA" w:rsidP="00F2226D">
      <w:pPr>
        <w:spacing w:after="0"/>
        <w:rPr>
          <w:rFonts w:ascii="Arial" w:hAnsi="Arial" w:cs="Arial"/>
          <w:b/>
          <w:color w:val="FF0000"/>
          <w:sz w:val="28"/>
          <w:szCs w:val="28"/>
          <w:lang w:val="nl-NL"/>
        </w:rPr>
      </w:pPr>
    </w:p>
    <w:sectPr w:rsidR="009559DA" w:rsidRPr="00597DBA" w:rsidSect="007A3CD4">
      <w:pgSz w:w="15840" w:h="12240" w:orient="landscape"/>
      <w:pgMar w:top="1134" w:right="2552" w:bottom="1134" w:left="1418" w:header="284"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D03" w:rsidRDefault="00685D03" w:rsidP="00F9251E">
      <w:pPr>
        <w:spacing w:after="0" w:line="240" w:lineRule="auto"/>
      </w:pPr>
      <w:r>
        <w:separator/>
      </w:r>
    </w:p>
  </w:endnote>
  <w:endnote w:type="continuationSeparator" w:id="1">
    <w:p w:rsidR="00685D03" w:rsidRDefault="00685D03" w:rsidP="00F92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257735"/>
      <w:docPartObj>
        <w:docPartGallery w:val="Page Numbers (Bottom of Page)"/>
        <w:docPartUnique/>
      </w:docPartObj>
    </w:sdtPr>
    <w:sdtContent>
      <w:p w:rsidR="004C01D0" w:rsidRDefault="004C01D0">
        <w:pPr>
          <w:pStyle w:val="Piedepgina"/>
          <w:jc w:val="right"/>
        </w:pPr>
        <w:fldSimple w:instr=" PAGE   \* MERGEFORMAT ">
          <w:r w:rsidR="006A3B65">
            <w:rPr>
              <w:noProof/>
            </w:rPr>
            <w:t>13</w:t>
          </w:r>
        </w:fldSimple>
      </w:p>
    </w:sdtContent>
  </w:sdt>
  <w:p w:rsidR="004C01D0" w:rsidRPr="00B94517" w:rsidRDefault="004C01D0" w:rsidP="00A716E2">
    <w:pPr>
      <w:pStyle w:val="Piedepgina"/>
      <w:jc w:val="center"/>
      <w:rPr>
        <w:rFonts w:ascii="Times New Roman" w:hAnsi="Times New Roman" w:cs="Times New Roman"/>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D03" w:rsidRDefault="00685D03" w:rsidP="00F9251E">
      <w:pPr>
        <w:spacing w:after="0" w:line="240" w:lineRule="auto"/>
      </w:pPr>
      <w:r>
        <w:separator/>
      </w:r>
    </w:p>
  </w:footnote>
  <w:footnote w:type="continuationSeparator" w:id="1">
    <w:p w:rsidR="00685D03" w:rsidRDefault="00685D03" w:rsidP="00F925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1D0" w:rsidRDefault="004C01D0" w:rsidP="00974603">
    <w:pPr>
      <w:pStyle w:val="Encabezado"/>
      <w:jc w:val="center"/>
    </w:pPr>
    <w:r w:rsidRPr="00482509">
      <w:rPr>
        <w:noProof/>
      </w:rPr>
      <w:pict>
        <v:shapetype id="_x0000_t202" coordsize="21600,21600" o:spt="202" path="m,l,21600r21600,l21600,xe">
          <v:stroke joinstyle="miter"/>
          <v:path gradientshapeok="t" o:connecttype="rect"/>
        </v:shapetype>
        <v:shape id="Text Box 1" o:spid="_x0000_s6145" type="#_x0000_t202" style="position:absolute;left:0;text-align:left;margin-left:484.7pt;margin-top:86.4pt;width:44.25pt;height:2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" stroked="f">
          <v:textbox>
            <w:txbxContent>
              <w:p w:rsidR="004C01D0" w:rsidRPr="00974603" w:rsidRDefault="004C01D0" w:rsidP="00974603"/>
            </w:txbxContent>
          </v:textbox>
        </v:shape>
      </w:pict>
    </w:r>
    <w:r>
      <w:rPr>
        <w:noProof/>
        <w:lang w:val="es-AR" w:eastAsia="es-AR"/>
      </w:rPr>
      <w:drawing>
        <wp:inline distT="0" distB="0" distL="0" distR="0">
          <wp:extent cx="3194050" cy="1270000"/>
          <wp:effectExtent l="19050" t="0" r="0" b="0"/>
          <wp:docPr id="4" name="3 Imagen" descr="El-Manguare-logo_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Manguare-logo_SP.gif"/>
                  <pic:cNvPicPr/>
                </pic:nvPicPr>
                <pic:blipFill>
                  <a:blip r:embed="rId1"/>
                  <a:srcRect l="6250" t="6194" r="33491" b="9683"/>
                  <a:stretch>
                    <a:fillRect/>
                  </a:stretch>
                </pic:blipFill>
                <pic:spPr>
                  <a:xfrm>
                    <a:off x="0" y="0"/>
                    <a:ext cx="3194050" cy="1270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0F58"/>
    <w:multiLevelType w:val="hybridMultilevel"/>
    <w:tmpl w:val="9DE2712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nsid w:val="086B2DF0"/>
    <w:multiLevelType w:val="hybridMultilevel"/>
    <w:tmpl w:val="905A4DF0"/>
    <w:lvl w:ilvl="0" w:tplc="280A000F">
      <w:start w:val="1"/>
      <w:numFmt w:val="decimal"/>
      <w:lvlText w:val="%1."/>
      <w:lvlJc w:val="left"/>
      <w:pPr>
        <w:ind w:left="360" w:hanging="360"/>
      </w:pPr>
      <w:rPr>
        <w:rFonts w:hint="default"/>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116F7EC1"/>
    <w:multiLevelType w:val="hybridMultilevel"/>
    <w:tmpl w:val="A3BCDB0E"/>
    <w:lvl w:ilvl="0" w:tplc="280A0015">
      <w:start w:val="2"/>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645191E"/>
    <w:multiLevelType w:val="hybridMultilevel"/>
    <w:tmpl w:val="B78C060C"/>
    <w:lvl w:ilvl="0" w:tplc="280A0015">
      <w:start w:val="1"/>
      <w:numFmt w:val="upp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nsid w:val="1C6A55C1"/>
    <w:multiLevelType w:val="multilevel"/>
    <w:tmpl w:val="D270D1A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22B22E6C"/>
    <w:multiLevelType w:val="hybridMultilevel"/>
    <w:tmpl w:val="253CB818"/>
    <w:lvl w:ilvl="0" w:tplc="57CA57A0">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nsid w:val="22ED124E"/>
    <w:multiLevelType w:val="hybridMultilevel"/>
    <w:tmpl w:val="4124531C"/>
    <w:lvl w:ilvl="0" w:tplc="2C0A000F">
      <w:start w:val="5"/>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nsid w:val="25DF1401"/>
    <w:multiLevelType w:val="hybridMultilevel"/>
    <w:tmpl w:val="957E8964"/>
    <w:lvl w:ilvl="0" w:tplc="CA1AE390">
      <w:start w:val="4"/>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
    <w:nsid w:val="26956E6D"/>
    <w:multiLevelType w:val="hybridMultilevel"/>
    <w:tmpl w:val="5AF28912"/>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298" w:hanging="360"/>
      </w:pPr>
    </w:lvl>
    <w:lvl w:ilvl="2" w:tplc="2C0A001B" w:tentative="1">
      <w:start w:val="1"/>
      <w:numFmt w:val="lowerRoman"/>
      <w:lvlText w:val="%3."/>
      <w:lvlJc w:val="right"/>
      <w:pPr>
        <w:ind w:left="2018" w:hanging="180"/>
      </w:pPr>
    </w:lvl>
    <w:lvl w:ilvl="3" w:tplc="2C0A000F" w:tentative="1">
      <w:start w:val="1"/>
      <w:numFmt w:val="decimal"/>
      <w:lvlText w:val="%4."/>
      <w:lvlJc w:val="left"/>
      <w:pPr>
        <w:ind w:left="2738" w:hanging="360"/>
      </w:pPr>
    </w:lvl>
    <w:lvl w:ilvl="4" w:tplc="2C0A0019"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9">
    <w:nsid w:val="2E2B5F1B"/>
    <w:multiLevelType w:val="hybridMultilevel"/>
    <w:tmpl w:val="AD34359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nsid w:val="33B84DAB"/>
    <w:multiLevelType w:val="hybridMultilevel"/>
    <w:tmpl w:val="D7B4B1B4"/>
    <w:lvl w:ilvl="0" w:tplc="280A0015">
      <w:start w:val="1"/>
      <w:numFmt w:val="upp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nsid w:val="358D12E4"/>
    <w:multiLevelType w:val="hybridMultilevel"/>
    <w:tmpl w:val="7C48662C"/>
    <w:lvl w:ilvl="0" w:tplc="01E033CC">
      <w:start w:val="6"/>
      <w:numFmt w:val="bullet"/>
      <w:lvlText w:val=""/>
      <w:lvlJc w:val="left"/>
      <w:pPr>
        <w:ind w:left="720" w:hanging="360"/>
      </w:pPr>
      <w:rPr>
        <w:rFonts w:ascii="Symbol" w:eastAsiaTheme="minorHAns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37AD340B"/>
    <w:multiLevelType w:val="hybridMultilevel"/>
    <w:tmpl w:val="448032E4"/>
    <w:lvl w:ilvl="0" w:tplc="1610BF58">
      <w:start w:val="1"/>
      <w:numFmt w:val="lowerLetter"/>
      <w:lvlText w:val="%1."/>
      <w:lvlJc w:val="left"/>
      <w:pPr>
        <w:ind w:left="405" w:hanging="360"/>
      </w:pPr>
      <w:rPr>
        <w:rFonts w:hint="default"/>
      </w:rPr>
    </w:lvl>
    <w:lvl w:ilvl="1" w:tplc="2C0A0019" w:tentative="1">
      <w:start w:val="1"/>
      <w:numFmt w:val="lowerLetter"/>
      <w:lvlText w:val="%2."/>
      <w:lvlJc w:val="left"/>
      <w:pPr>
        <w:ind w:left="1125" w:hanging="360"/>
      </w:pPr>
    </w:lvl>
    <w:lvl w:ilvl="2" w:tplc="2C0A001B" w:tentative="1">
      <w:start w:val="1"/>
      <w:numFmt w:val="lowerRoman"/>
      <w:lvlText w:val="%3."/>
      <w:lvlJc w:val="right"/>
      <w:pPr>
        <w:ind w:left="1845" w:hanging="180"/>
      </w:pPr>
    </w:lvl>
    <w:lvl w:ilvl="3" w:tplc="2C0A000F" w:tentative="1">
      <w:start w:val="1"/>
      <w:numFmt w:val="decimal"/>
      <w:lvlText w:val="%4."/>
      <w:lvlJc w:val="left"/>
      <w:pPr>
        <w:ind w:left="2565" w:hanging="360"/>
      </w:pPr>
    </w:lvl>
    <w:lvl w:ilvl="4" w:tplc="2C0A0019" w:tentative="1">
      <w:start w:val="1"/>
      <w:numFmt w:val="lowerLetter"/>
      <w:lvlText w:val="%5."/>
      <w:lvlJc w:val="left"/>
      <w:pPr>
        <w:ind w:left="3285" w:hanging="360"/>
      </w:pPr>
    </w:lvl>
    <w:lvl w:ilvl="5" w:tplc="2C0A001B" w:tentative="1">
      <w:start w:val="1"/>
      <w:numFmt w:val="lowerRoman"/>
      <w:lvlText w:val="%6."/>
      <w:lvlJc w:val="right"/>
      <w:pPr>
        <w:ind w:left="4005" w:hanging="180"/>
      </w:pPr>
    </w:lvl>
    <w:lvl w:ilvl="6" w:tplc="2C0A000F" w:tentative="1">
      <w:start w:val="1"/>
      <w:numFmt w:val="decimal"/>
      <w:lvlText w:val="%7."/>
      <w:lvlJc w:val="left"/>
      <w:pPr>
        <w:ind w:left="4725" w:hanging="360"/>
      </w:pPr>
    </w:lvl>
    <w:lvl w:ilvl="7" w:tplc="2C0A0019" w:tentative="1">
      <w:start w:val="1"/>
      <w:numFmt w:val="lowerLetter"/>
      <w:lvlText w:val="%8."/>
      <w:lvlJc w:val="left"/>
      <w:pPr>
        <w:ind w:left="5445" w:hanging="360"/>
      </w:pPr>
    </w:lvl>
    <w:lvl w:ilvl="8" w:tplc="2C0A001B" w:tentative="1">
      <w:start w:val="1"/>
      <w:numFmt w:val="lowerRoman"/>
      <w:lvlText w:val="%9."/>
      <w:lvlJc w:val="right"/>
      <w:pPr>
        <w:ind w:left="6165" w:hanging="180"/>
      </w:pPr>
    </w:lvl>
  </w:abstractNum>
  <w:abstractNum w:abstractNumId="13">
    <w:nsid w:val="393E32E7"/>
    <w:multiLevelType w:val="hybridMultilevel"/>
    <w:tmpl w:val="EDB26FF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3D1469BA"/>
    <w:multiLevelType w:val="hybridMultilevel"/>
    <w:tmpl w:val="4A38A406"/>
    <w:lvl w:ilvl="0" w:tplc="2C0A0019">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5">
    <w:nsid w:val="3FE0406E"/>
    <w:multiLevelType w:val="hybridMultilevel"/>
    <w:tmpl w:val="CD06D8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411E4EAE"/>
    <w:multiLevelType w:val="hybridMultilevel"/>
    <w:tmpl w:val="1DD6E6A0"/>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nsid w:val="42697FC3"/>
    <w:multiLevelType w:val="hybridMultilevel"/>
    <w:tmpl w:val="2A20999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435F6413"/>
    <w:multiLevelType w:val="hybridMultilevel"/>
    <w:tmpl w:val="C158D0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475E2B27"/>
    <w:multiLevelType w:val="hybridMultilevel"/>
    <w:tmpl w:val="AD34359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nsid w:val="4A2704FB"/>
    <w:multiLevelType w:val="hybridMultilevel"/>
    <w:tmpl w:val="88D25E9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nsid w:val="4AD175C8"/>
    <w:multiLevelType w:val="hybridMultilevel"/>
    <w:tmpl w:val="DB480CA8"/>
    <w:lvl w:ilvl="0" w:tplc="A1442326">
      <w:start w:val="5"/>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4AEC16F3"/>
    <w:multiLevelType w:val="hybridMultilevel"/>
    <w:tmpl w:val="4292365C"/>
    <w:lvl w:ilvl="0" w:tplc="57CA57A0">
      <w:start w:val="1"/>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3">
    <w:nsid w:val="4EFD1096"/>
    <w:multiLevelType w:val="hybridMultilevel"/>
    <w:tmpl w:val="3F44783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51DC3705"/>
    <w:multiLevelType w:val="hybridMultilevel"/>
    <w:tmpl w:val="F76EF4CE"/>
    <w:lvl w:ilvl="0" w:tplc="57CA57A0">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5A4D0D78"/>
    <w:multiLevelType w:val="hybridMultilevel"/>
    <w:tmpl w:val="AD3A1698"/>
    <w:lvl w:ilvl="0" w:tplc="280A0001">
      <w:start w:val="1"/>
      <w:numFmt w:val="bullet"/>
      <w:lvlText w:val=""/>
      <w:lvlJc w:val="left"/>
      <w:pPr>
        <w:ind w:left="360" w:hanging="360"/>
      </w:pPr>
      <w:rPr>
        <w:rFonts w:ascii="Symbol" w:hAnsi="Symbol"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nsid w:val="5A6F0CFB"/>
    <w:multiLevelType w:val="hybridMultilevel"/>
    <w:tmpl w:val="E99CC3F4"/>
    <w:lvl w:ilvl="0" w:tplc="2E4EE2BC">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7">
    <w:nsid w:val="5BA10361"/>
    <w:multiLevelType w:val="hybridMultilevel"/>
    <w:tmpl w:val="D7BE278A"/>
    <w:lvl w:ilvl="0" w:tplc="280A0015">
      <w:start w:val="3"/>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5D1F3C04"/>
    <w:multiLevelType w:val="hybridMultilevel"/>
    <w:tmpl w:val="B7140CE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6103078F"/>
    <w:multiLevelType w:val="hybridMultilevel"/>
    <w:tmpl w:val="399C5D2A"/>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nsid w:val="61694D76"/>
    <w:multiLevelType w:val="hybridMultilevel"/>
    <w:tmpl w:val="5546BC2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1">
    <w:nsid w:val="650D7217"/>
    <w:multiLevelType w:val="hybridMultilevel"/>
    <w:tmpl w:val="4C4A47B0"/>
    <w:lvl w:ilvl="0" w:tplc="280A0015">
      <w:start w:val="1"/>
      <w:numFmt w:val="upp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2">
    <w:nsid w:val="69AF28DE"/>
    <w:multiLevelType w:val="hybridMultilevel"/>
    <w:tmpl w:val="C4520C26"/>
    <w:lvl w:ilvl="0" w:tplc="2C0A0019">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3">
    <w:nsid w:val="6B851073"/>
    <w:multiLevelType w:val="hybridMultilevel"/>
    <w:tmpl w:val="E7BA9044"/>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4">
    <w:nsid w:val="6F9C1648"/>
    <w:multiLevelType w:val="hybridMultilevel"/>
    <w:tmpl w:val="6C161F3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707E5685"/>
    <w:multiLevelType w:val="hybridMultilevel"/>
    <w:tmpl w:val="DE4A575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74911D5A"/>
    <w:multiLevelType w:val="hybridMultilevel"/>
    <w:tmpl w:val="B7140CE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78B87006"/>
    <w:multiLevelType w:val="hybridMultilevel"/>
    <w:tmpl w:val="A628EAA8"/>
    <w:lvl w:ilvl="0" w:tplc="57CA57A0">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7FD27927"/>
    <w:multiLevelType w:val="hybridMultilevel"/>
    <w:tmpl w:val="422A989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5"/>
  </w:num>
  <w:num w:numId="4">
    <w:abstractNumId w:val="25"/>
  </w:num>
  <w:num w:numId="5">
    <w:abstractNumId w:val="36"/>
  </w:num>
  <w:num w:numId="6">
    <w:abstractNumId w:val="28"/>
  </w:num>
  <w:num w:numId="7">
    <w:abstractNumId w:val="34"/>
  </w:num>
  <w:num w:numId="8">
    <w:abstractNumId w:val="29"/>
  </w:num>
  <w:num w:numId="9">
    <w:abstractNumId w:val="9"/>
  </w:num>
  <w:num w:numId="10">
    <w:abstractNumId w:val="33"/>
  </w:num>
  <w:num w:numId="11">
    <w:abstractNumId w:val="2"/>
  </w:num>
  <w:num w:numId="12">
    <w:abstractNumId w:val="13"/>
  </w:num>
  <w:num w:numId="13">
    <w:abstractNumId w:val="35"/>
  </w:num>
  <w:num w:numId="14">
    <w:abstractNumId w:val="21"/>
  </w:num>
  <w:num w:numId="15">
    <w:abstractNumId w:val="19"/>
  </w:num>
  <w:num w:numId="16">
    <w:abstractNumId w:val="16"/>
  </w:num>
  <w:num w:numId="17">
    <w:abstractNumId w:val="26"/>
  </w:num>
  <w:num w:numId="18">
    <w:abstractNumId w:val="30"/>
  </w:num>
  <w:num w:numId="19">
    <w:abstractNumId w:val="18"/>
  </w:num>
  <w:num w:numId="20">
    <w:abstractNumId w:val="4"/>
  </w:num>
  <w:num w:numId="21">
    <w:abstractNumId w:val="8"/>
  </w:num>
  <w:num w:numId="22">
    <w:abstractNumId w:val="17"/>
  </w:num>
  <w:num w:numId="23">
    <w:abstractNumId w:val="38"/>
  </w:num>
  <w:num w:numId="24">
    <w:abstractNumId w:val="6"/>
  </w:num>
  <w:num w:numId="25">
    <w:abstractNumId w:val="7"/>
  </w:num>
  <w:num w:numId="26">
    <w:abstractNumId w:val="23"/>
  </w:num>
  <w:num w:numId="27">
    <w:abstractNumId w:val="27"/>
  </w:num>
  <w:num w:numId="28">
    <w:abstractNumId w:val="24"/>
  </w:num>
  <w:num w:numId="29">
    <w:abstractNumId w:val="11"/>
  </w:num>
  <w:num w:numId="30">
    <w:abstractNumId w:val="20"/>
  </w:num>
  <w:num w:numId="31">
    <w:abstractNumId w:val="32"/>
  </w:num>
  <w:num w:numId="32">
    <w:abstractNumId w:val="12"/>
  </w:num>
  <w:num w:numId="33">
    <w:abstractNumId w:val="14"/>
  </w:num>
  <w:num w:numId="34">
    <w:abstractNumId w:val="22"/>
  </w:num>
  <w:num w:numId="35">
    <w:abstractNumId w:val="37"/>
  </w:num>
  <w:num w:numId="36">
    <w:abstractNumId w:val="3"/>
  </w:num>
  <w:num w:numId="37">
    <w:abstractNumId w:val="31"/>
  </w:num>
  <w:num w:numId="38">
    <w:abstractNumId w:val="10"/>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hdrShapeDefaults>
    <o:shapedefaults v:ext="edit" spidmax="15362"/>
    <o:shapelayout v:ext="edit">
      <o:idmap v:ext="edit" data="6"/>
    </o:shapelayout>
  </w:hdrShapeDefaults>
  <w:footnotePr>
    <w:footnote w:id="0"/>
    <w:footnote w:id="1"/>
  </w:footnotePr>
  <w:endnotePr>
    <w:endnote w:id="0"/>
    <w:endnote w:id="1"/>
  </w:endnotePr>
  <w:compat>
    <w:useFELayout/>
  </w:compat>
  <w:rsids>
    <w:rsidRoot w:val="00F9251E"/>
    <w:rsid w:val="000108B6"/>
    <w:rsid w:val="00011ED2"/>
    <w:rsid w:val="00014F4A"/>
    <w:rsid w:val="00023F7B"/>
    <w:rsid w:val="000325E4"/>
    <w:rsid w:val="0003545D"/>
    <w:rsid w:val="0004270C"/>
    <w:rsid w:val="00044EF3"/>
    <w:rsid w:val="00045F23"/>
    <w:rsid w:val="00055A2C"/>
    <w:rsid w:val="00063552"/>
    <w:rsid w:val="0007583D"/>
    <w:rsid w:val="000967C9"/>
    <w:rsid w:val="000B2666"/>
    <w:rsid w:val="000B281A"/>
    <w:rsid w:val="000B4915"/>
    <w:rsid w:val="000C0C93"/>
    <w:rsid w:val="000C2DB5"/>
    <w:rsid w:val="000D6C72"/>
    <w:rsid w:val="000D6F1D"/>
    <w:rsid w:val="000E31D6"/>
    <w:rsid w:val="000E3BB2"/>
    <w:rsid w:val="000E53FD"/>
    <w:rsid w:val="000F13F6"/>
    <w:rsid w:val="000F2BBA"/>
    <w:rsid w:val="000F37F8"/>
    <w:rsid w:val="00102092"/>
    <w:rsid w:val="0010514B"/>
    <w:rsid w:val="00110963"/>
    <w:rsid w:val="001237A9"/>
    <w:rsid w:val="001307EF"/>
    <w:rsid w:val="00130936"/>
    <w:rsid w:val="001434A7"/>
    <w:rsid w:val="0014663F"/>
    <w:rsid w:val="001477BA"/>
    <w:rsid w:val="00157BD7"/>
    <w:rsid w:val="00164E1D"/>
    <w:rsid w:val="00164EC2"/>
    <w:rsid w:val="00166029"/>
    <w:rsid w:val="001663B0"/>
    <w:rsid w:val="0017274E"/>
    <w:rsid w:val="00183E18"/>
    <w:rsid w:val="00184376"/>
    <w:rsid w:val="00187A07"/>
    <w:rsid w:val="00191950"/>
    <w:rsid w:val="00191A9F"/>
    <w:rsid w:val="00193EA5"/>
    <w:rsid w:val="00197A8A"/>
    <w:rsid w:val="001B7BC9"/>
    <w:rsid w:val="001D004E"/>
    <w:rsid w:val="001D7291"/>
    <w:rsid w:val="001F21BD"/>
    <w:rsid w:val="001F30E8"/>
    <w:rsid w:val="001F46A7"/>
    <w:rsid w:val="001F6E4B"/>
    <w:rsid w:val="002009E5"/>
    <w:rsid w:val="00206107"/>
    <w:rsid w:val="00210FB4"/>
    <w:rsid w:val="00211BC6"/>
    <w:rsid w:val="00223A5D"/>
    <w:rsid w:val="00227208"/>
    <w:rsid w:val="00232B26"/>
    <w:rsid w:val="0023433F"/>
    <w:rsid w:val="00237A22"/>
    <w:rsid w:val="002455D3"/>
    <w:rsid w:val="002469DC"/>
    <w:rsid w:val="00250D57"/>
    <w:rsid w:val="00254C29"/>
    <w:rsid w:val="00256C87"/>
    <w:rsid w:val="002600A9"/>
    <w:rsid w:val="00260896"/>
    <w:rsid w:val="002703E7"/>
    <w:rsid w:val="00280582"/>
    <w:rsid w:val="00282038"/>
    <w:rsid w:val="00283882"/>
    <w:rsid w:val="002844E2"/>
    <w:rsid w:val="00291F32"/>
    <w:rsid w:val="002A0FA8"/>
    <w:rsid w:val="002A1127"/>
    <w:rsid w:val="002A3E8D"/>
    <w:rsid w:val="002A53E1"/>
    <w:rsid w:val="002C5807"/>
    <w:rsid w:val="002D079C"/>
    <w:rsid w:val="002D2948"/>
    <w:rsid w:val="002D4933"/>
    <w:rsid w:val="002D7DBB"/>
    <w:rsid w:val="002E495B"/>
    <w:rsid w:val="002E7A3A"/>
    <w:rsid w:val="002F19C2"/>
    <w:rsid w:val="003017DF"/>
    <w:rsid w:val="003046D1"/>
    <w:rsid w:val="00305A36"/>
    <w:rsid w:val="00310AC2"/>
    <w:rsid w:val="00311124"/>
    <w:rsid w:val="00315F30"/>
    <w:rsid w:val="00317BFA"/>
    <w:rsid w:val="00341CD9"/>
    <w:rsid w:val="003479E3"/>
    <w:rsid w:val="00347CE8"/>
    <w:rsid w:val="00350F74"/>
    <w:rsid w:val="0035481A"/>
    <w:rsid w:val="003625EB"/>
    <w:rsid w:val="00362AB3"/>
    <w:rsid w:val="003637C4"/>
    <w:rsid w:val="00374899"/>
    <w:rsid w:val="003A3D28"/>
    <w:rsid w:val="003A7086"/>
    <w:rsid w:val="003B0887"/>
    <w:rsid w:val="003B14C5"/>
    <w:rsid w:val="003B327B"/>
    <w:rsid w:val="003C1102"/>
    <w:rsid w:val="003C5262"/>
    <w:rsid w:val="003D02BB"/>
    <w:rsid w:val="003D1B6F"/>
    <w:rsid w:val="003D6D44"/>
    <w:rsid w:val="003E1794"/>
    <w:rsid w:val="003E2025"/>
    <w:rsid w:val="003E40C5"/>
    <w:rsid w:val="003F6190"/>
    <w:rsid w:val="00406436"/>
    <w:rsid w:val="00407174"/>
    <w:rsid w:val="00416C1F"/>
    <w:rsid w:val="004237A5"/>
    <w:rsid w:val="00426750"/>
    <w:rsid w:val="00427028"/>
    <w:rsid w:val="0043070D"/>
    <w:rsid w:val="0043501E"/>
    <w:rsid w:val="004367E8"/>
    <w:rsid w:val="00440D9A"/>
    <w:rsid w:val="00456F2E"/>
    <w:rsid w:val="00460AB9"/>
    <w:rsid w:val="00461011"/>
    <w:rsid w:val="0046603E"/>
    <w:rsid w:val="0047001A"/>
    <w:rsid w:val="00477667"/>
    <w:rsid w:val="00482509"/>
    <w:rsid w:val="0048406C"/>
    <w:rsid w:val="00485121"/>
    <w:rsid w:val="004A2F45"/>
    <w:rsid w:val="004A4123"/>
    <w:rsid w:val="004A4CDC"/>
    <w:rsid w:val="004A4F6D"/>
    <w:rsid w:val="004A6344"/>
    <w:rsid w:val="004B0128"/>
    <w:rsid w:val="004B052E"/>
    <w:rsid w:val="004B2C65"/>
    <w:rsid w:val="004B42E4"/>
    <w:rsid w:val="004B7C8B"/>
    <w:rsid w:val="004C01D0"/>
    <w:rsid w:val="004C1744"/>
    <w:rsid w:val="004C2EC5"/>
    <w:rsid w:val="004F0CF2"/>
    <w:rsid w:val="004F1754"/>
    <w:rsid w:val="004F4C8E"/>
    <w:rsid w:val="004F6B56"/>
    <w:rsid w:val="004F6F4B"/>
    <w:rsid w:val="005023A8"/>
    <w:rsid w:val="005061B3"/>
    <w:rsid w:val="00513BDA"/>
    <w:rsid w:val="0052471C"/>
    <w:rsid w:val="00535F22"/>
    <w:rsid w:val="005369B7"/>
    <w:rsid w:val="005410A3"/>
    <w:rsid w:val="005430F4"/>
    <w:rsid w:val="00552EF2"/>
    <w:rsid w:val="00564F85"/>
    <w:rsid w:val="005777A4"/>
    <w:rsid w:val="0058030D"/>
    <w:rsid w:val="00583F57"/>
    <w:rsid w:val="00586B4E"/>
    <w:rsid w:val="005947AC"/>
    <w:rsid w:val="0059736E"/>
    <w:rsid w:val="00597DBA"/>
    <w:rsid w:val="005A2F28"/>
    <w:rsid w:val="005B26E1"/>
    <w:rsid w:val="005C2D07"/>
    <w:rsid w:val="005D065B"/>
    <w:rsid w:val="005D475C"/>
    <w:rsid w:val="005D544A"/>
    <w:rsid w:val="005D704E"/>
    <w:rsid w:val="005F16FC"/>
    <w:rsid w:val="005F4AFF"/>
    <w:rsid w:val="00606611"/>
    <w:rsid w:val="00607A9B"/>
    <w:rsid w:val="00630205"/>
    <w:rsid w:val="006321E2"/>
    <w:rsid w:val="00634743"/>
    <w:rsid w:val="00636BC1"/>
    <w:rsid w:val="00642B09"/>
    <w:rsid w:val="00650894"/>
    <w:rsid w:val="00656941"/>
    <w:rsid w:val="006644D3"/>
    <w:rsid w:val="006659D8"/>
    <w:rsid w:val="00667002"/>
    <w:rsid w:val="00671D33"/>
    <w:rsid w:val="00672122"/>
    <w:rsid w:val="006746B9"/>
    <w:rsid w:val="00676954"/>
    <w:rsid w:val="00676BFF"/>
    <w:rsid w:val="00682794"/>
    <w:rsid w:val="006851FB"/>
    <w:rsid w:val="00685D03"/>
    <w:rsid w:val="00686932"/>
    <w:rsid w:val="006873C1"/>
    <w:rsid w:val="00692F8C"/>
    <w:rsid w:val="00695073"/>
    <w:rsid w:val="00695252"/>
    <w:rsid w:val="00696D36"/>
    <w:rsid w:val="006A06F8"/>
    <w:rsid w:val="006A3B65"/>
    <w:rsid w:val="006A3CB8"/>
    <w:rsid w:val="006A6D7E"/>
    <w:rsid w:val="006B5BB4"/>
    <w:rsid w:val="006B6DBA"/>
    <w:rsid w:val="006C1E5B"/>
    <w:rsid w:val="006C1ED2"/>
    <w:rsid w:val="006C5740"/>
    <w:rsid w:val="006E105F"/>
    <w:rsid w:val="006E3DDE"/>
    <w:rsid w:val="006E7A02"/>
    <w:rsid w:val="006F461E"/>
    <w:rsid w:val="0070285D"/>
    <w:rsid w:val="007079AA"/>
    <w:rsid w:val="00710E70"/>
    <w:rsid w:val="0071280E"/>
    <w:rsid w:val="00715C0E"/>
    <w:rsid w:val="00730E9B"/>
    <w:rsid w:val="00737BDE"/>
    <w:rsid w:val="00741557"/>
    <w:rsid w:val="007501FB"/>
    <w:rsid w:val="00751D9F"/>
    <w:rsid w:val="00752857"/>
    <w:rsid w:val="007632B6"/>
    <w:rsid w:val="00772B63"/>
    <w:rsid w:val="00790092"/>
    <w:rsid w:val="00791D55"/>
    <w:rsid w:val="007A3CD4"/>
    <w:rsid w:val="007A5BD4"/>
    <w:rsid w:val="007B1CD5"/>
    <w:rsid w:val="007C037C"/>
    <w:rsid w:val="007C28F6"/>
    <w:rsid w:val="007C7E13"/>
    <w:rsid w:val="007D5549"/>
    <w:rsid w:val="007E4D15"/>
    <w:rsid w:val="007E7D31"/>
    <w:rsid w:val="007F0FF3"/>
    <w:rsid w:val="007F2277"/>
    <w:rsid w:val="007F61F8"/>
    <w:rsid w:val="007F698D"/>
    <w:rsid w:val="00803A5D"/>
    <w:rsid w:val="008055E0"/>
    <w:rsid w:val="00815BD1"/>
    <w:rsid w:val="00815F22"/>
    <w:rsid w:val="00817E78"/>
    <w:rsid w:val="008240FC"/>
    <w:rsid w:val="00824B0D"/>
    <w:rsid w:val="0082540B"/>
    <w:rsid w:val="00825F16"/>
    <w:rsid w:val="008306F8"/>
    <w:rsid w:val="00834BB5"/>
    <w:rsid w:val="00835D81"/>
    <w:rsid w:val="008360C6"/>
    <w:rsid w:val="008362D3"/>
    <w:rsid w:val="008367D5"/>
    <w:rsid w:val="00837164"/>
    <w:rsid w:val="008378E3"/>
    <w:rsid w:val="008404F7"/>
    <w:rsid w:val="00846C2A"/>
    <w:rsid w:val="00857ECC"/>
    <w:rsid w:val="008611B7"/>
    <w:rsid w:val="00862D95"/>
    <w:rsid w:val="00863FA9"/>
    <w:rsid w:val="0086606C"/>
    <w:rsid w:val="0086726A"/>
    <w:rsid w:val="00876A59"/>
    <w:rsid w:val="00881155"/>
    <w:rsid w:val="00886A46"/>
    <w:rsid w:val="00893DF1"/>
    <w:rsid w:val="00895A87"/>
    <w:rsid w:val="008A170C"/>
    <w:rsid w:val="008A1B7E"/>
    <w:rsid w:val="008A1C87"/>
    <w:rsid w:val="008A4CB5"/>
    <w:rsid w:val="008B04E6"/>
    <w:rsid w:val="008B239D"/>
    <w:rsid w:val="008B26F7"/>
    <w:rsid w:val="008B644A"/>
    <w:rsid w:val="008C1A83"/>
    <w:rsid w:val="008D5415"/>
    <w:rsid w:val="008F2EBD"/>
    <w:rsid w:val="008F3336"/>
    <w:rsid w:val="0090060A"/>
    <w:rsid w:val="00902191"/>
    <w:rsid w:val="00905094"/>
    <w:rsid w:val="00905BB7"/>
    <w:rsid w:val="009156A7"/>
    <w:rsid w:val="00940220"/>
    <w:rsid w:val="0094620C"/>
    <w:rsid w:val="009462D5"/>
    <w:rsid w:val="009510F7"/>
    <w:rsid w:val="009559DA"/>
    <w:rsid w:val="00955AAB"/>
    <w:rsid w:val="00956B1D"/>
    <w:rsid w:val="0096099A"/>
    <w:rsid w:val="00960A56"/>
    <w:rsid w:val="00966EDC"/>
    <w:rsid w:val="00972824"/>
    <w:rsid w:val="00974603"/>
    <w:rsid w:val="00982CF3"/>
    <w:rsid w:val="009957F8"/>
    <w:rsid w:val="009A67FB"/>
    <w:rsid w:val="009A6C1A"/>
    <w:rsid w:val="009B3CFD"/>
    <w:rsid w:val="009C79CF"/>
    <w:rsid w:val="009D23FB"/>
    <w:rsid w:val="009D46E4"/>
    <w:rsid w:val="009D7E4C"/>
    <w:rsid w:val="009E0CA2"/>
    <w:rsid w:val="009E4A59"/>
    <w:rsid w:val="009E761E"/>
    <w:rsid w:val="009F0EE8"/>
    <w:rsid w:val="009F2A1B"/>
    <w:rsid w:val="009F4D1B"/>
    <w:rsid w:val="009F512B"/>
    <w:rsid w:val="009F5B64"/>
    <w:rsid w:val="00A07BD4"/>
    <w:rsid w:val="00A13333"/>
    <w:rsid w:val="00A2064E"/>
    <w:rsid w:val="00A2593F"/>
    <w:rsid w:val="00A33148"/>
    <w:rsid w:val="00A57744"/>
    <w:rsid w:val="00A60CA0"/>
    <w:rsid w:val="00A716E2"/>
    <w:rsid w:val="00A830D4"/>
    <w:rsid w:val="00A83A17"/>
    <w:rsid w:val="00A87AB3"/>
    <w:rsid w:val="00A9437A"/>
    <w:rsid w:val="00AB1C00"/>
    <w:rsid w:val="00AB296A"/>
    <w:rsid w:val="00AB4A61"/>
    <w:rsid w:val="00AB555E"/>
    <w:rsid w:val="00AC3C7C"/>
    <w:rsid w:val="00AC5941"/>
    <w:rsid w:val="00AD434A"/>
    <w:rsid w:val="00AD5F4A"/>
    <w:rsid w:val="00AD74D8"/>
    <w:rsid w:val="00AF7104"/>
    <w:rsid w:val="00B06331"/>
    <w:rsid w:val="00B07666"/>
    <w:rsid w:val="00B112C7"/>
    <w:rsid w:val="00B14293"/>
    <w:rsid w:val="00B25D62"/>
    <w:rsid w:val="00B41F2E"/>
    <w:rsid w:val="00B47E63"/>
    <w:rsid w:val="00B513E6"/>
    <w:rsid w:val="00B611E5"/>
    <w:rsid w:val="00B64E3C"/>
    <w:rsid w:val="00B709E0"/>
    <w:rsid w:val="00B70DA8"/>
    <w:rsid w:val="00B85C31"/>
    <w:rsid w:val="00B94517"/>
    <w:rsid w:val="00BA1373"/>
    <w:rsid w:val="00BB194F"/>
    <w:rsid w:val="00BB78EF"/>
    <w:rsid w:val="00BB7F76"/>
    <w:rsid w:val="00BD7410"/>
    <w:rsid w:val="00BE713A"/>
    <w:rsid w:val="00BE7365"/>
    <w:rsid w:val="00BF3163"/>
    <w:rsid w:val="00BF68A0"/>
    <w:rsid w:val="00C109FC"/>
    <w:rsid w:val="00C10FEF"/>
    <w:rsid w:val="00C230E7"/>
    <w:rsid w:val="00C231EE"/>
    <w:rsid w:val="00C270E1"/>
    <w:rsid w:val="00C27390"/>
    <w:rsid w:val="00C36A0B"/>
    <w:rsid w:val="00C450A3"/>
    <w:rsid w:val="00C50BC0"/>
    <w:rsid w:val="00C60B13"/>
    <w:rsid w:val="00C63DE5"/>
    <w:rsid w:val="00C72994"/>
    <w:rsid w:val="00C734FD"/>
    <w:rsid w:val="00C74D68"/>
    <w:rsid w:val="00C779EB"/>
    <w:rsid w:val="00C86C43"/>
    <w:rsid w:val="00C87B0B"/>
    <w:rsid w:val="00C91A46"/>
    <w:rsid w:val="00C925CD"/>
    <w:rsid w:val="00C9396A"/>
    <w:rsid w:val="00C957FF"/>
    <w:rsid w:val="00CA6257"/>
    <w:rsid w:val="00CA65A4"/>
    <w:rsid w:val="00CB3553"/>
    <w:rsid w:val="00CB5120"/>
    <w:rsid w:val="00CC0F97"/>
    <w:rsid w:val="00CC35BF"/>
    <w:rsid w:val="00CC5480"/>
    <w:rsid w:val="00CC5A91"/>
    <w:rsid w:val="00CC769E"/>
    <w:rsid w:val="00CD1D25"/>
    <w:rsid w:val="00CD56AD"/>
    <w:rsid w:val="00CF136F"/>
    <w:rsid w:val="00CF1CED"/>
    <w:rsid w:val="00CF7478"/>
    <w:rsid w:val="00D0241C"/>
    <w:rsid w:val="00D05430"/>
    <w:rsid w:val="00D06520"/>
    <w:rsid w:val="00D12CFE"/>
    <w:rsid w:val="00D239BF"/>
    <w:rsid w:val="00D24B17"/>
    <w:rsid w:val="00D26DBA"/>
    <w:rsid w:val="00D31EBD"/>
    <w:rsid w:val="00D32056"/>
    <w:rsid w:val="00D32224"/>
    <w:rsid w:val="00D43771"/>
    <w:rsid w:val="00D60C09"/>
    <w:rsid w:val="00D629C4"/>
    <w:rsid w:val="00D634D7"/>
    <w:rsid w:val="00D63EEF"/>
    <w:rsid w:val="00D64F1A"/>
    <w:rsid w:val="00D67449"/>
    <w:rsid w:val="00D824E9"/>
    <w:rsid w:val="00D94BAD"/>
    <w:rsid w:val="00DA0C15"/>
    <w:rsid w:val="00DA5EC6"/>
    <w:rsid w:val="00DA68BD"/>
    <w:rsid w:val="00DA6F2D"/>
    <w:rsid w:val="00DB35FF"/>
    <w:rsid w:val="00DB6900"/>
    <w:rsid w:val="00DB7063"/>
    <w:rsid w:val="00DB7F92"/>
    <w:rsid w:val="00DC4CC3"/>
    <w:rsid w:val="00DD08AB"/>
    <w:rsid w:val="00DD2903"/>
    <w:rsid w:val="00DD641A"/>
    <w:rsid w:val="00DE73D2"/>
    <w:rsid w:val="00DF76D9"/>
    <w:rsid w:val="00E14E08"/>
    <w:rsid w:val="00E15045"/>
    <w:rsid w:val="00E20179"/>
    <w:rsid w:val="00E245C5"/>
    <w:rsid w:val="00E2794C"/>
    <w:rsid w:val="00E30947"/>
    <w:rsid w:val="00E33F13"/>
    <w:rsid w:val="00E357A3"/>
    <w:rsid w:val="00E40E22"/>
    <w:rsid w:val="00E45DB5"/>
    <w:rsid w:val="00E477B7"/>
    <w:rsid w:val="00E47D66"/>
    <w:rsid w:val="00E54D6F"/>
    <w:rsid w:val="00E5683E"/>
    <w:rsid w:val="00E6514D"/>
    <w:rsid w:val="00E6609C"/>
    <w:rsid w:val="00E72018"/>
    <w:rsid w:val="00EA43A2"/>
    <w:rsid w:val="00EA73E5"/>
    <w:rsid w:val="00EB0CCA"/>
    <w:rsid w:val="00ED1E4D"/>
    <w:rsid w:val="00ED33E7"/>
    <w:rsid w:val="00ED4C6C"/>
    <w:rsid w:val="00ED76D4"/>
    <w:rsid w:val="00EE3AA3"/>
    <w:rsid w:val="00EE4AAF"/>
    <w:rsid w:val="00EE71DB"/>
    <w:rsid w:val="00EE734B"/>
    <w:rsid w:val="00EF219A"/>
    <w:rsid w:val="00F039E3"/>
    <w:rsid w:val="00F05937"/>
    <w:rsid w:val="00F20DFB"/>
    <w:rsid w:val="00F22146"/>
    <w:rsid w:val="00F2226D"/>
    <w:rsid w:val="00F235BA"/>
    <w:rsid w:val="00F4300E"/>
    <w:rsid w:val="00F45319"/>
    <w:rsid w:val="00F45CEC"/>
    <w:rsid w:val="00F47F41"/>
    <w:rsid w:val="00F57006"/>
    <w:rsid w:val="00F60067"/>
    <w:rsid w:val="00F62843"/>
    <w:rsid w:val="00F649A2"/>
    <w:rsid w:val="00F64D95"/>
    <w:rsid w:val="00F67C46"/>
    <w:rsid w:val="00F724B8"/>
    <w:rsid w:val="00F924A8"/>
    <w:rsid w:val="00F9251E"/>
    <w:rsid w:val="00F937FB"/>
    <w:rsid w:val="00F93E7D"/>
    <w:rsid w:val="00FA1E6D"/>
    <w:rsid w:val="00FA3B34"/>
    <w:rsid w:val="00FA61B7"/>
    <w:rsid w:val="00FB1110"/>
    <w:rsid w:val="00FC1C94"/>
    <w:rsid w:val="00FC4654"/>
    <w:rsid w:val="00FD104D"/>
    <w:rsid w:val="00FF46E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2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5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51E"/>
  </w:style>
  <w:style w:type="paragraph" w:styleId="Piedepgina">
    <w:name w:val="footer"/>
    <w:basedOn w:val="Normal"/>
    <w:link w:val="PiedepginaCar"/>
    <w:uiPriority w:val="99"/>
    <w:unhideWhenUsed/>
    <w:rsid w:val="00F925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51E"/>
  </w:style>
  <w:style w:type="paragraph" w:styleId="Textodeglobo">
    <w:name w:val="Balloon Text"/>
    <w:basedOn w:val="Normal"/>
    <w:link w:val="TextodegloboCar"/>
    <w:uiPriority w:val="99"/>
    <w:semiHidden/>
    <w:unhideWhenUsed/>
    <w:rsid w:val="00F925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251E"/>
    <w:rPr>
      <w:rFonts w:ascii="Tahoma" w:hAnsi="Tahoma" w:cs="Tahoma"/>
      <w:sz w:val="16"/>
      <w:szCs w:val="16"/>
    </w:rPr>
  </w:style>
  <w:style w:type="paragraph" w:styleId="Sinespaciado">
    <w:name w:val="No Spacing"/>
    <w:link w:val="SinespaciadoCar"/>
    <w:uiPriority w:val="1"/>
    <w:qFormat/>
    <w:rsid w:val="00A716E2"/>
    <w:pPr>
      <w:spacing w:after="0" w:line="240" w:lineRule="auto"/>
    </w:pPr>
  </w:style>
  <w:style w:type="character" w:styleId="nfasis">
    <w:name w:val="Emphasis"/>
    <w:basedOn w:val="Fuentedeprrafopredeter"/>
    <w:uiPriority w:val="20"/>
    <w:qFormat/>
    <w:rsid w:val="003E2025"/>
    <w:rPr>
      <w:b/>
      <w:bCs/>
      <w:i w:val="0"/>
      <w:iCs w:val="0"/>
    </w:rPr>
  </w:style>
  <w:style w:type="paragraph" w:styleId="Prrafodelista">
    <w:name w:val="List Paragraph"/>
    <w:basedOn w:val="Normal"/>
    <w:uiPriority w:val="34"/>
    <w:qFormat/>
    <w:rsid w:val="00974603"/>
    <w:pPr>
      <w:ind w:left="720"/>
      <w:contextualSpacing/>
    </w:pPr>
  </w:style>
  <w:style w:type="table" w:styleId="Tablaconcuadrcula">
    <w:name w:val="Table Grid"/>
    <w:basedOn w:val="Tablanormal"/>
    <w:uiPriority w:val="59"/>
    <w:rsid w:val="00974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97460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74603"/>
    <w:rPr>
      <w:sz w:val="20"/>
      <w:szCs w:val="20"/>
    </w:rPr>
  </w:style>
  <w:style w:type="character" w:styleId="Refdenotaalpie">
    <w:name w:val="footnote reference"/>
    <w:basedOn w:val="Fuentedeprrafopredeter"/>
    <w:uiPriority w:val="99"/>
    <w:semiHidden/>
    <w:unhideWhenUsed/>
    <w:rsid w:val="00974603"/>
    <w:rPr>
      <w:vertAlign w:val="superscript"/>
    </w:rPr>
  </w:style>
  <w:style w:type="character" w:customStyle="1" w:styleId="SinespaciadoCar">
    <w:name w:val="Sin espaciado Car"/>
    <w:basedOn w:val="Fuentedeprrafopredeter"/>
    <w:link w:val="Sinespaciado"/>
    <w:uiPriority w:val="1"/>
    <w:rsid w:val="00FA3B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5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51E"/>
  </w:style>
  <w:style w:type="paragraph" w:styleId="Piedepgina">
    <w:name w:val="footer"/>
    <w:basedOn w:val="Normal"/>
    <w:link w:val="PiedepginaCar"/>
    <w:uiPriority w:val="99"/>
    <w:unhideWhenUsed/>
    <w:rsid w:val="00F925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51E"/>
  </w:style>
  <w:style w:type="paragraph" w:styleId="Textodeglobo">
    <w:name w:val="Balloon Text"/>
    <w:basedOn w:val="Normal"/>
    <w:link w:val="TextodegloboCar"/>
    <w:uiPriority w:val="99"/>
    <w:semiHidden/>
    <w:unhideWhenUsed/>
    <w:rsid w:val="00F925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251E"/>
    <w:rPr>
      <w:rFonts w:ascii="Tahoma" w:hAnsi="Tahoma" w:cs="Tahoma"/>
      <w:sz w:val="16"/>
      <w:szCs w:val="16"/>
    </w:rPr>
  </w:style>
  <w:style w:type="paragraph" w:styleId="Sinespaciado">
    <w:name w:val="No Spacing"/>
    <w:link w:val="SinespaciadoCar"/>
    <w:uiPriority w:val="1"/>
    <w:qFormat/>
    <w:rsid w:val="00A716E2"/>
    <w:pPr>
      <w:spacing w:after="0" w:line="240" w:lineRule="auto"/>
    </w:pPr>
  </w:style>
  <w:style w:type="character" w:styleId="nfasis">
    <w:name w:val="Emphasis"/>
    <w:basedOn w:val="Fuentedeprrafopredeter"/>
    <w:uiPriority w:val="20"/>
    <w:qFormat/>
    <w:rsid w:val="003E2025"/>
    <w:rPr>
      <w:b/>
      <w:bCs/>
      <w:i w:val="0"/>
      <w:iCs w:val="0"/>
    </w:rPr>
  </w:style>
  <w:style w:type="paragraph" w:styleId="Prrafodelista">
    <w:name w:val="List Paragraph"/>
    <w:basedOn w:val="Normal"/>
    <w:uiPriority w:val="34"/>
    <w:qFormat/>
    <w:rsid w:val="00974603"/>
    <w:pPr>
      <w:ind w:left="720"/>
      <w:contextualSpacing/>
    </w:pPr>
  </w:style>
  <w:style w:type="table" w:styleId="Tablaconcuadrcula">
    <w:name w:val="Table Grid"/>
    <w:basedOn w:val="Tablanormal"/>
    <w:uiPriority w:val="59"/>
    <w:rsid w:val="00974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97460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74603"/>
    <w:rPr>
      <w:sz w:val="20"/>
      <w:szCs w:val="20"/>
    </w:rPr>
  </w:style>
  <w:style w:type="character" w:styleId="Refdenotaalpie">
    <w:name w:val="footnote reference"/>
    <w:basedOn w:val="Fuentedeprrafopredeter"/>
    <w:uiPriority w:val="99"/>
    <w:semiHidden/>
    <w:unhideWhenUsed/>
    <w:rsid w:val="00974603"/>
    <w:rPr>
      <w:vertAlign w:val="superscript"/>
    </w:rPr>
  </w:style>
  <w:style w:type="character" w:customStyle="1" w:styleId="SinespaciadoCar">
    <w:name w:val="Sin espaciado Car"/>
    <w:basedOn w:val="Fuentedeprrafopredeter"/>
    <w:link w:val="Sinespaciado"/>
    <w:uiPriority w:val="1"/>
    <w:rsid w:val="00FA3B34"/>
  </w:style>
</w:styles>
</file>

<file path=word/webSettings.xml><?xml version="1.0" encoding="utf-8"?>
<w:webSettings xmlns:r="http://schemas.openxmlformats.org/officeDocument/2006/relationships" xmlns:w="http://schemas.openxmlformats.org/wordprocessingml/2006/main">
  <w:divs>
    <w:div w:id="1686054070">
      <w:bodyDiv w:val="1"/>
      <w:marLeft w:val="0"/>
      <w:marRight w:val="0"/>
      <w:marTop w:val="0"/>
      <w:marBottom w:val="0"/>
      <w:divBdr>
        <w:top w:val="none" w:sz="0" w:space="0" w:color="auto"/>
        <w:left w:val="none" w:sz="0" w:space="0" w:color="auto"/>
        <w:bottom w:val="none" w:sz="0" w:space="0" w:color="auto"/>
        <w:right w:val="none" w:sz="0" w:space="0" w:color="auto"/>
      </w:divBdr>
    </w:div>
    <w:div w:id="198288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6ACA5-8DBF-4916-B4CC-F65D5FDAA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3592</Words>
  <Characters>19758</Characters>
  <Application>Microsoft Office Word</Application>
  <DocSecurity>0</DocSecurity>
  <Lines>164</Lines>
  <Paragraphs>46</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Computer Personal</Company>
  <LinksUpToDate>false</LinksUpToDate>
  <CharactersWithSpaces>23304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Hogar Arco Iris</dc:creator>
  <cp:lastModifiedBy>WinuE</cp:lastModifiedBy>
  <cp:revision>2</cp:revision>
  <dcterms:created xsi:type="dcterms:W3CDTF">2013-04-22T18:10:00Z</dcterms:created>
  <dcterms:modified xsi:type="dcterms:W3CDTF">2013-04-22T18:10:00Z</dcterms:modified>
</cp:coreProperties>
</file>